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cdc9" w14:textId="e0bc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перечнях товаров, в отношении которых устанавливаются тарифные квоты, а также объемы тарифных квот для ввоза этих товаров на территории 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с 1 января 2012 года устанавливаются тарифные квоты, а также объемы тарифных квот для ввоза этих товаров на территории государств – членов Таможенного союза, утвержденный Решением Комиссии Таможенного союза от 18 ноября 2011 г. № 865 «О Перечне товаров, в отношении которых с 1 января 2012 года устанавливаются тарифные квоты, а также объемы тарифных квот для ввоза этих товаров на территории государств – членов Таможенного союза»,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на период по 31 декабря 2012 г. включительно устанавливаются дополнительные тарифные квоты, а также объемы дополнительных тарифных квот для ввоза этих товаров на территории государств – членов Таможенного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дополнительные тарифные квоты, указанные в Перечне, утвержденном настоящим Решением (далее – дополнительные тарифные квоты), применяются в отношении ввозимых на единую таможенную территорию Таможенного союза товаров, помещаемых под таможенную процедуру выпуска для внутреннего потребления, за исключением товаров, происходящих и ввозимых из государств –участников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Российскую Федерацию: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дополнительных тарифных квот между участниками внешнеторговой деятельности в соответствии с законодательством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ввоз товаров, в отношении которых установлены дополнительные тарифные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7 декабря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Коллегии Евразийской экономической комиссии от 27.11.2012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07.12.2012).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2012 г. № 217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товаров, в отношении которых с 1 января</w:t>
      </w:r>
      <w:r>
        <w:br/>
      </w:r>
      <w:r>
        <w:rPr>
          <w:rFonts w:ascii="Times New Roman"/>
          <w:b/>
          <w:i w:val="false"/>
          <w:color w:val="000000"/>
        </w:rPr>
        <w:t>
2012 года устанавливаются тарифные квоты, а также объемы</w:t>
      </w:r>
      <w:r>
        <w:br/>
      </w:r>
      <w:r>
        <w:rPr>
          <w:rFonts w:ascii="Times New Roman"/>
          <w:b/>
          <w:i w:val="false"/>
          <w:color w:val="000000"/>
        </w:rPr>
        <w:t>
тарифных квот для ввоза этих товаров на территории государств –</w:t>
      </w:r>
      <w:r>
        <w:br/>
      </w:r>
      <w:r>
        <w:rPr>
          <w:rFonts w:ascii="Times New Roman"/>
          <w:b/>
          <w:i w:val="false"/>
          <w:color w:val="000000"/>
        </w:rPr>
        <w:t>
членов Таможенного союза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Позицию «Мясо и пищевые субпродукты домашней птицы, указанной в товарной позиции 0105, свежие, охлажденные или замороженные (код 0207 ТН ВЭД ТС)» и относящиеся к ней позиции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1273"/>
        <w:gridCol w:w="2653"/>
        <w:gridCol w:w="2493"/>
      </w:tblGrid>
      <w:tr>
        <w:trPr>
          <w:trHeight w:val="166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домашней птицы, указанной 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0105, свежие, охлажденные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замороженные (код 0207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ТС) – всего в том числе: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330,0**</w:t>
            </w:r>
          </w:p>
        </w:tc>
      </w:tr>
      <w:tr>
        <w:trPr>
          <w:trHeight w:val="84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 обваленное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кур домашних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14 100 1 ТН ВЭД ТС)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95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 необваленные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 или четвертины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тушек кур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замороженные необваленные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ножки кур домашних и куски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(коды 0207 14 200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0207 14 600 1 ТН ВЭД ТС)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4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 обваленное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индеек (код 0207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 ТН ВЭД ТС)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7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домашней птицы, 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товарной позиции 0105, свежие, охлажденные или замороженные,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поименованные (код 0207 ТН ВЭД ТС, кроме кодов 0207 14 100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14 200 1, 0207 14 600 1, 0207 27 100 1 ТН ВЭД ТС)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сноской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«**Данный объем распределяется в отношении ввоза отдельных видов мяса и пищевых субпродуктов домашней птицы на территорию Российской Федерации в соответствии с товарной структурой и в пределах объемов, указанных в настоящем Перечне.».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2012 г. № 217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Е Р Е Ч Е Н Ь</w:t>
      </w:r>
      <w:r>
        <w:br/>
      </w:r>
      <w:r>
        <w:rPr>
          <w:rFonts w:ascii="Times New Roman"/>
          <w:b/>
          <w:i w:val="false"/>
          <w:color w:val="000000"/>
        </w:rPr>
        <w:t>
товаров, в отношении которых на период по 31 декабря 2012 г.</w:t>
      </w:r>
      <w:r>
        <w:br/>
      </w:r>
      <w:r>
        <w:rPr>
          <w:rFonts w:ascii="Times New Roman"/>
          <w:b/>
          <w:i w:val="false"/>
          <w:color w:val="000000"/>
        </w:rPr>
        <w:t>
включительно устанавливаются дополнительные тарифные квоты, а</w:t>
      </w:r>
      <w:r>
        <w:br/>
      </w:r>
      <w:r>
        <w:rPr>
          <w:rFonts w:ascii="Times New Roman"/>
          <w:b/>
          <w:i w:val="false"/>
          <w:color w:val="000000"/>
        </w:rPr>
        <w:t>
также объемы дополнительных тарифных квот для ввоза этих</w:t>
      </w:r>
      <w:r>
        <w:br/>
      </w:r>
      <w:r>
        <w:rPr>
          <w:rFonts w:ascii="Times New Roman"/>
          <w:b/>
          <w:i w:val="false"/>
          <w:color w:val="000000"/>
        </w:rPr>
        <w:t>
товаров на территории государств – членов Таможенного союза*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6"/>
        <w:gridCol w:w="2637"/>
        <w:gridCol w:w="1997"/>
        <w:gridCol w:w="2556"/>
      </w:tblGrid>
      <w:tr>
        <w:trPr>
          <w:trHeight w:val="30" w:hRule="atLeast"/>
        </w:trPr>
        <w:tc>
          <w:tcPr>
            <w:tcW w:w="6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тарифных квот, тыс. тонн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84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скота, свежее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охлажденное(код 0201 ТН ВЭД ТС)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1665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домашней птицы, указанной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 0105,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 или замороженные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0207 ТН ВЭД ТС)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11,33**</w:t>
            </w:r>
          </w:p>
        </w:tc>
      </w:tr>
      <w:tr>
        <w:trPr>
          <w:trHeight w:val="84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 обваленное 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0207 14 100 1 ТН ВЭД ТС)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935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 необваленные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 или четвертины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тушек кур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замороженные необваленные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ножки кур домашних и куски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(коды 0207 14 200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0207 14 600 1 ТН ВЭД ТС)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замороженное обваленное 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индеек, замороженные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необваленные части тушек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индеек (коды 0207 27 100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0207 27 300 1, 0207 27 400 1,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0207 27 600 1, 0207 27 700 1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</w:tr>
      <w:tr>
        <w:trPr>
          <w:trHeight w:val="222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домашней птицы, 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товарной позиции 0105,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свежие, охлажденные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замороженные,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поименованные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0207 ТН ВЭД ТС,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0207 14 100 1,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0207 14 200 1, 0207 14 600 1,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0207 27 100 1, 0207 27 300 1,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0207 27 400 1, 0207 27 600 1,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27 700 1 ТН ВЭД ТС)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тарифных квот, указанные в настоящем Перечне, устанавливаются дополнительно к объемам тарифных квот,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с 1 января 2012 года устанавливаются тарифные квоты, а также объемы тарифных квот для ввоза этих товаров на территории государств – членов Таможенного союза, утвержденном Решением Комиссии Таможенного союза от 18 ноября 2011 г. № 865 «О Перечне товаров, в отношении которых с 1 января 2012 года устанавливаются тарифные квоты, а также объемы тарифных квот для ввоза этих товаров на территории государств – членов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**Данный объем распределяется в отношении ввоза отдельных видов мяса и пищевых субпродуктов домашней птицы на территорию Российской Федерации в соответствии с товарной структурой и в пределах объемов, указанных в настоящем Перечне.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