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05d4" w14:textId="f4a0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зерна" (ТР ТС 015/2011)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ноября 2012 года № 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>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зерна» (ТР ТС 015/2011) и осуществления оценки (подтверждения) соответствия продукции, утвержденный Решением Комиссии Таможенного союза от 9 декабря 2011 г. № 874 «О принятии технического регламента Таможенного союза «О безопасности зерна»,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2012 г. № 227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Перечень стандартов, содержащих правила и методы</w:t>
      </w:r>
      <w:r>
        <w:br/>
      </w:r>
      <w:r>
        <w:rPr>
          <w:rFonts w:ascii="Times New Roman"/>
          <w:b/>
          <w:i w:val="false"/>
          <w:color w:val="000000"/>
        </w:rPr>
        <w:t>
исследований (испытаний) и измерений, в том числе правила</w:t>
      </w:r>
      <w:r>
        <w:br/>
      </w:r>
      <w:r>
        <w:rPr>
          <w:rFonts w:ascii="Times New Roman"/>
          <w:b/>
          <w:i w:val="false"/>
          <w:color w:val="000000"/>
        </w:rPr>
        <w:t>
отбора образцов, необходимые для применения и исполнения</w:t>
      </w:r>
      <w:r>
        <w:br/>
      </w:r>
      <w:r>
        <w:rPr>
          <w:rFonts w:ascii="Times New Roman"/>
          <w:b/>
          <w:i w:val="false"/>
          <w:color w:val="000000"/>
        </w:rPr>
        <w:t>
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зерна» (ТР ТС 015/2011) и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оценки (подтверждения) соответствия продукции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Дополнить позициями 31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и 31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450"/>
        <w:gridCol w:w="2315"/>
        <w:gridCol w:w="4822"/>
        <w:gridCol w:w="2270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часть 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30823-2002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Корма, комбикорма и кормовые добавки. Определение элементного состава атомно-эмиссионным методом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часть 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31266-2004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продукты пищевые. Атомно-абсорбционный метод определения мышьяка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позицией 47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448"/>
        <w:gridCol w:w="2316"/>
        <w:gridCol w:w="4824"/>
        <w:gridCol w:w="2269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53162-2008 (ИСО 16050:2003)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Определение афлатоксина В1 и общего содержания афлатоксинов В1, В2, G1 и G2 в зерновых культурах, орехах и продуктах их переработки. Метод высокоэффективной жидкостной хроматографии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позициями 49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49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2443"/>
        <w:gridCol w:w="2326"/>
        <w:gridCol w:w="4828"/>
        <w:gridCol w:w="2262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часть 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13804-2012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продукты. Определение следовых элементов. Критерии эффективности, общие требования и подготовка проб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часть 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13805-2012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Определение следовых элементов. Разложение под давлением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часть 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П EN 14082-2003/2011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(ААС) после сухого озоления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часть 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14083-2012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Определение следовых элементов. Определение содержания свинца, кадмия, хрома и молибдена методом атомно-абсорбционной спектрометрии в графитовой печи (GFAAS) после разложения под давлением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часть 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14084-2012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Дополнить позициями 60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60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2458"/>
        <w:gridCol w:w="2319"/>
        <w:gridCol w:w="4800"/>
        <w:gridCol w:w="231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52471-2005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Корма. Иммуноферментный метод определения микотоксинов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52698-2006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Комбикорма, комбикормовое сырье. Метод определения остаточных количеств хлорорганических пестицидов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Дополнить позициями 70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70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2458"/>
        <w:gridCol w:w="2319"/>
        <w:gridCol w:w="4800"/>
        <w:gridCol w:w="231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52471-2011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Корма. Иммуноферментный метод определения микотоксинов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52698-2011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Комбикорма, комбикормовое сырье. Метод определения остаточных количеств хлорорганических пестицидов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