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0824" w14:textId="c1f0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в Соглашение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4 декабря 2012 года № 245</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в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xml:space="preserve">
      Внести указанный проект Протокола на внутригосударственное согласование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Соглашение о единых принципах и правилах</w:t>
      </w:r>
      <w:r>
        <w:br/>
      </w:r>
      <w:r>
        <w:rPr>
          <w:rFonts w:ascii="Times New Roman"/>
          <w:b/>
          <w:i w:val="false"/>
          <w:color w:val="000000"/>
        </w:rPr>
        <w:t>
технического регулирования в Республике Беларусь, Республике</w:t>
      </w:r>
      <w:r>
        <w:br/>
      </w:r>
      <w:r>
        <w:rPr>
          <w:rFonts w:ascii="Times New Roman"/>
          <w:b/>
          <w:i w:val="false"/>
          <w:color w:val="000000"/>
        </w:rPr>
        <w:t>
Казахстан и Российской Федерации от 18 ноября 2010 года</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 и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both"/>
      </w:pPr>
      <w:r>
        <w:rPr>
          <w:rFonts w:ascii="Times New Roman"/>
          <w:b w:val="false"/>
          <w:i w:val="false"/>
          <w:color w:val="000000"/>
          <w:sz w:val="28"/>
        </w:rPr>
        <w:t>
Статья 1</w:t>
      </w:r>
    </w:p>
    <w:bookmarkEnd w:id="4"/>
    <w:bookmarkStart w:name="z11" w:id="5"/>
    <w:p>
      <w:pPr>
        <w:spacing w:after="0"/>
        <w:ind w:left="0"/>
        <w:jc w:val="both"/>
      </w:pPr>
      <w:r>
        <w:rPr>
          <w:rFonts w:ascii="Times New Roman"/>
          <w:b w:val="false"/>
          <w:i w:val="false"/>
          <w:color w:val="000000"/>
          <w:sz w:val="28"/>
        </w:rPr>
        <w:t>
      Внести в Соглашение следующие изменения:</w:t>
      </w:r>
      <w:r>
        <w:br/>
      </w:r>
      <w:r>
        <w:rPr>
          <w:rFonts w:ascii="Times New Roman"/>
          <w:b w:val="false"/>
          <w:i w:val="false"/>
          <w:color w:val="000000"/>
          <w:sz w:val="28"/>
        </w:rPr>
        <w:t>
</w:t>
      </w:r>
      <w:r>
        <w:rPr>
          <w:rFonts w:ascii="Times New Roman"/>
          <w:b w:val="false"/>
          <w:i w:val="false"/>
          <w:color w:val="000000"/>
          <w:sz w:val="28"/>
        </w:rPr>
        <w:t>
      1. Дополнить преамбулу после абзаца третьего абзацем следующего содержания:</w:t>
      </w:r>
      <w:r>
        <w:br/>
      </w:r>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в абзаце седьмом:</w:t>
      </w:r>
      <w:r>
        <w:br/>
      </w:r>
      <w:r>
        <w:rPr>
          <w:rFonts w:ascii="Times New Roman"/>
          <w:b w:val="false"/>
          <w:i w:val="false"/>
          <w:color w:val="000000"/>
          <w:sz w:val="28"/>
        </w:rPr>
        <w:t>
</w:t>
      </w:r>
      <w:r>
        <w:rPr>
          <w:rFonts w:ascii="Times New Roman"/>
          <w:b w:val="false"/>
          <w:i w:val="false"/>
          <w:color w:val="000000"/>
          <w:sz w:val="28"/>
        </w:rPr>
        <w:t>
      после слова «процессам» дополнить словами «проектирования (включая изыскания), строительства,»;</w:t>
      </w:r>
      <w:r>
        <w:br/>
      </w:r>
      <w:r>
        <w:rPr>
          <w:rFonts w:ascii="Times New Roman"/>
          <w:b w:val="false"/>
          <w:i w:val="false"/>
          <w:color w:val="000000"/>
          <w:sz w:val="28"/>
        </w:rPr>
        <w:t>
</w:t>
      </w:r>
      <w:r>
        <w:rPr>
          <w:rFonts w:ascii="Times New Roman"/>
          <w:b w:val="false"/>
          <w:i w:val="false"/>
          <w:color w:val="000000"/>
          <w:sz w:val="28"/>
        </w:rPr>
        <w:t>
      слова «Комиссией Таможенного союза» заменить словами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после абзаца восьмого дополнить абзацами следующего содержания:</w:t>
      </w:r>
      <w:r>
        <w:br/>
      </w:r>
      <w:r>
        <w:rPr>
          <w:rFonts w:ascii="Times New Roman"/>
          <w:b w:val="false"/>
          <w:i w:val="false"/>
          <w:color w:val="000000"/>
          <w:sz w:val="28"/>
        </w:rPr>
        <w:t>
      «межгосударственные строительные нормы» – документ в области проектирования и строительства, который содержит требования к зданиям и сооружениям и связанным с этими требованиями процессам проектирования (включая изыскания), строительства, эксплуатации (использования) и ликвидации зданий и сооружений и утверждается Межправительственным советом по сотрудничеству в строительной деятельности государств – участников Содружества Независимых Государств;</w:t>
      </w:r>
      <w:r>
        <w:br/>
      </w:r>
      <w:r>
        <w:rPr>
          <w:rFonts w:ascii="Times New Roman"/>
          <w:b w:val="false"/>
          <w:i w:val="false"/>
          <w:color w:val="000000"/>
          <w:sz w:val="28"/>
        </w:rPr>
        <w:t>
      «свод правил (кодекс установившейся практики)» – документ в области стандартизации, в котором содержатся технические правила и (или) описание процессов проектирования (включая изыскания), строительства, производства, монтажа, наладки, эксплуатации (использования), хранения, перевозки (транспортирования), реализации и утилизации (ликвидации) продукции и который применяется на добровольной основе в целях соблюдения требований технических регламентов;</w:t>
      </w:r>
      <w:r>
        <w:br/>
      </w:r>
      <w:r>
        <w:rPr>
          <w:rFonts w:ascii="Times New Roman"/>
          <w:b w:val="false"/>
          <w:i w:val="false"/>
          <w:color w:val="000000"/>
          <w:sz w:val="28"/>
        </w:rPr>
        <w:t>
      «межгосударственный свод правил» – свод правил, принятый в установленном порядке соответствующим органом отраслевого сотрудничества государств – участников Содружества Независимых Государств;</w:t>
      </w:r>
      <w:r>
        <w:br/>
      </w:r>
      <w:r>
        <w:rPr>
          <w:rFonts w:ascii="Times New Roman"/>
          <w:b w:val="false"/>
          <w:i w:val="false"/>
          <w:color w:val="000000"/>
          <w:sz w:val="28"/>
        </w:rPr>
        <w:t>
      «национальный свод правил» – свод правил, принятый в соответствии с законодательством Стороны.».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статьи 3 слова «Комиссией Таможенного союза» заменить словами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3</w:t>
      </w:r>
      <w:r>
        <w:rPr>
          <w:rFonts w:ascii="Times New Roman"/>
          <w:b w:val="false"/>
          <w:i w:val="false"/>
          <w:color w:val="000000"/>
          <w:sz w:val="28"/>
        </w:rPr>
        <w:t xml:space="preserve"> после слова «процессам» дополнить словами «проектирования (включая изыскания),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 «национальные (государственные) стандарты» дополнить словом «Сторон».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6 дополнить абзацем следующего содержания:</w:t>
      </w:r>
      <w:r>
        <w:br/>
      </w:r>
      <w:r>
        <w:rPr>
          <w:rFonts w:ascii="Times New Roman"/>
          <w:b w:val="false"/>
          <w:i w:val="false"/>
          <w:color w:val="000000"/>
          <w:sz w:val="28"/>
        </w:rPr>
        <w:t>
      «До разработки соответствующих стандартов для применения и исполнения требований технического регламента Таможенного союза и осуществления оценки (подтверждения) соответствия продукции в указанный перечень могут быть включены методики проведения исследований (испытаний) и измерений, утвержденные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6.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7 слово «принят» заменить словами «вступил в силу».</w:t>
      </w:r>
      <w:r>
        <w:br/>
      </w:r>
      <w:r>
        <w:rPr>
          <w:rFonts w:ascii="Times New Roman"/>
          <w:b w:val="false"/>
          <w:i w:val="false"/>
          <w:color w:val="000000"/>
          <w:sz w:val="28"/>
        </w:rPr>
        <w:t>
</w:t>
      </w:r>
      <w:r>
        <w:rPr>
          <w:rFonts w:ascii="Times New Roman"/>
          <w:b w:val="false"/>
          <w:i w:val="false"/>
          <w:color w:val="000000"/>
          <w:sz w:val="28"/>
        </w:rPr>
        <w:t>
      7.  Дополнить статьей 12</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5"/>
    <w:p>
      <w:pPr>
        <w:spacing w:after="0"/>
        <w:ind w:left="0"/>
        <w:jc w:val="both"/>
      </w:pPr>
      <w:r>
        <w:rPr>
          <w:rFonts w:ascii="Times New Roman"/>
          <w:b w:val="false"/>
          <w:i w:val="false"/>
          <w:color w:val="000000"/>
          <w:sz w:val="28"/>
        </w:rPr>
        <w:t>«Статья 12</w:t>
      </w:r>
      <w:r>
        <w:rPr>
          <w:rFonts w:ascii="Times New Roman"/>
          <w:b w:val="false"/>
          <w:i w:val="false"/>
          <w:color w:val="000000"/>
          <w:vertAlign w:val="superscript"/>
        </w:rPr>
        <w:t>1</w:t>
      </w:r>
    </w:p>
    <w:bookmarkStart w:name="z25" w:id="6"/>
    <w:p>
      <w:pPr>
        <w:spacing w:after="0"/>
        <w:ind w:left="0"/>
        <w:jc w:val="both"/>
      </w:pPr>
      <w:r>
        <w:rPr>
          <w:rFonts w:ascii="Times New Roman"/>
          <w:b w:val="false"/>
          <w:i w:val="false"/>
          <w:color w:val="000000"/>
          <w:sz w:val="28"/>
        </w:rPr>
        <w:t>      1. В целях выполнения требований технического регламента Таможенного союза в области обеспечения безопасности зданий и сооружений Комиссия утверждает перечни применяемых на обязательной основе межгосударственных строительных норм, а также применяемых на добровольной основе межгосударственных сводов правил и межгосударственных стандартов.</w:t>
      </w:r>
      <w:r>
        <w:br/>
      </w:r>
      <w:r>
        <w:rPr>
          <w:rFonts w:ascii="Times New Roman"/>
          <w:b w:val="false"/>
          <w:i w:val="false"/>
          <w:color w:val="000000"/>
          <w:sz w:val="28"/>
        </w:rPr>
        <w:t>
      До разработки соответствующих межгосударственных строительных норм, межгосударственных сводов правил и межгосударственных стандартов в соответствующий перечень могут быть включены строительные нормы (строительные нормы и правила) Сторон, а также национальные своды правил и национальные (государственные) стандарты Сторон.</w:t>
      </w:r>
      <w:r>
        <w:br/>
      </w:r>
      <w:r>
        <w:rPr>
          <w:rFonts w:ascii="Times New Roman"/>
          <w:b w:val="false"/>
          <w:i w:val="false"/>
          <w:color w:val="000000"/>
          <w:sz w:val="28"/>
        </w:rPr>
        <w:t>
      2. Применение документов, включенных в перечень применяемых на обязательной основе межгосударственных строительных норм, является достаточным условием соблюдения установленных техническим регламентом Таможенного союза требований в области обеспечения безопасности зданий и сооружений.</w:t>
      </w:r>
      <w:r>
        <w:br/>
      </w:r>
      <w:r>
        <w:rPr>
          <w:rFonts w:ascii="Times New Roman"/>
          <w:b w:val="false"/>
          <w:i w:val="false"/>
          <w:color w:val="000000"/>
          <w:sz w:val="28"/>
        </w:rPr>
        <w:t>
      Неприменение межгосударственных сводов правил и межгосударственных стандартов, а в случае их отсутствия – национальных сводов правил и национальных (государственных) стандартов Сторон, включенных в перечень применяемых на добровольной основе межгосударственных сводов правил и межгосударственных стандартов, не может рассматриваться как несоблюдение требований в области обеспечения безопасности зданий и сооружений, установленных техническим регламентом Таможенного союза.</w:t>
      </w:r>
      <w:r>
        <w:br/>
      </w:r>
      <w:r>
        <w:rPr>
          <w:rFonts w:ascii="Times New Roman"/>
          <w:b w:val="false"/>
          <w:i w:val="false"/>
          <w:color w:val="000000"/>
          <w:sz w:val="28"/>
        </w:rPr>
        <w:t>
      3. Порядок разработки и утверждения перечня документов, применяемых на обязательной основе, предусмотренных пунктом 1 настоящей статьи, утверждается Комиссией.».</w:t>
      </w:r>
      <w:r>
        <w:br/>
      </w:r>
      <w:r>
        <w:rPr>
          <w:rFonts w:ascii="Times New Roman"/>
          <w:b w:val="false"/>
          <w:i w:val="false"/>
          <w:color w:val="000000"/>
          <w:sz w:val="28"/>
        </w:rPr>
        <w:t>
      8. </w:t>
      </w:r>
      <w:r>
        <w:rPr>
          <w:rFonts w:ascii="Times New Roman"/>
          <w:b w:val="false"/>
          <w:i w:val="false"/>
          <w:color w:val="000000"/>
          <w:sz w:val="28"/>
        </w:rPr>
        <w:t>Статью 13</w:t>
      </w:r>
      <w:r>
        <w:rPr>
          <w:rFonts w:ascii="Times New Roman"/>
          <w:b w:val="false"/>
          <w:i w:val="false"/>
          <w:color w:val="000000"/>
          <w:sz w:val="28"/>
        </w:rPr>
        <w:t xml:space="preserve"> дополнить абзацами следующего содержания:</w:t>
      </w:r>
      <w:r>
        <w:br/>
      </w:r>
      <w:r>
        <w:rPr>
          <w:rFonts w:ascii="Times New Roman"/>
          <w:b w:val="false"/>
          <w:i w:val="false"/>
          <w:color w:val="000000"/>
          <w:sz w:val="28"/>
        </w:rPr>
        <w:t>
      «утверждение порядка разработки и утверждения перечня применяемых на обязательной основе межгосударственных строительных норм;</w:t>
      </w:r>
      <w:r>
        <w:br/>
      </w:r>
      <w:r>
        <w:rPr>
          <w:rFonts w:ascii="Times New Roman"/>
          <w:b w:val="false"/>
          <w:i w:val="false"/>
          <w:color w:val="000000"/>
          <w:sz w:val="28"/>
        </w:rPr>
        <w:t>
      утверждение перечня применяемых на обязательной основе межгосударственных строительных норм, а в случае их отсутствия – перечня строительных норм (строительных норм и правил) Сторон;</w:t>
      </w:r>
      <w:r>
        <w:br/>
      </w:r>
      <w:r>
        <w:rPr>
          <w:rFonts w:ascii="Times New Roman"/>
          <w:b w:val="false"/>
          <w:i w:val="false"/>
          <w:color w:val="000000"/>
          <w:sz w:val="28"/>
        </w:rPr>
        <w:t>
      утверждение перечня межгосударственных сводов правил и межгосударственных стандартов, применяемых на добровольной основе, а в случае отсутствия межгосударственных сводов правил или межгосударственных стандартов – перечня соответственно национальных сводов правил или национальных (государственных) стандартов Сторон.».</w:t>
      </w:r>
    </w:p>
    <w:bookmarkEnd w:id="6"/>
    <w:bookmarkStart w:name="z26" w:id="7"/>
    <w:p>
      <w:pPr>
        <w:spacing w:after="0"/>
        <w:ind w:left="0"/>
        <w:jc w:val="both"/>
      </w:pPr>
      <w:r>
        <w:rPr>
          <w:rFonts w:ascii="Times New Roman"/>
          <w:b w:val="false"/>
          <w:i w:val="false"/>
          <w:color w:val="000000"/>
          <w:sz w:val="28"/>
        </w:rPr>
        <w:t>
Статья 2</w:t>
      </w:r>
    </w:p>
    <w:bookmarkEnd w:id="7"/>
    <w:bookmarkStart w:name="z27" w:id="8"/>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Протокола,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8"/>
    <w:bookmarkStart w:name="z29" w:id="9"/>
    <w:p>
      <w:pPr>
        <w:spacing w:after="0"/>
        <w:ind w:left="0"/>
        <w:jc w:val="both"/>
      </w:pPr>
      <w:r>
        <w:rPr>
          <w:rFonts w:ascii="Times New Roman"/>
          <w:b w:val="false"/>
          <w:i w:val="false"/>
          <w:color w:val="000000"/>
          <w:sz w:val="28"/>
        </w:rPr>
        <w:t>
Статья 3</w:t>
      </w:r>
    </w:p>
    <w:bookmarkEnd w:id="9"/>
    <w:bookmarkStart w:name="z30" w:id="10"/>
    <w:p>
      <w:pPr>
        <w:spacing w:after="0"/>
        <w:ind w:left="0"/>
        <w:jc w:val="both"/>
      </w:pPr>
      <w:r>
        <w:rPr>
          <w:rFonts w:ascii="Times New Roman"/>
          <w:b w:val="false"/>
          <w:i w:val="false"/>
          <w:color w:val="000000"/>
          <w:sz w:val="28"/>
        </w:rPr>
        <w:t>
      Настоящий Протокол временно применяется по истечении 60 дней с даты его подписания и подлежит ратификации.</w:t>
      </w:r>
      <w:r>
        <w:br/>
      </w:r>
      <w:r>
        <w:rPr>
          <w:rFonts w:ascii="Times New Roman"/>
          <w:b w:val="false"/>
          <w:i w:val="false"/>
          <w:color w:val="000000"/>
          <w:sz w:val="28"/>
        </w:rPr>
        <w:t>
</w:t>
      </w: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0"/>
    <w:bookmarkStart w:name="z32" w:id="11"/>
    <w:p>
      <w:pPr>
        <w:spacing w:after="0"/>
        <w:ind w:left="0"/>
        <w:jc w:val="both"/>
      </w:pPr>
      <w:r>
        <w:rPr>
          <w:rFonts w:ascii="Times New Roman"/>
          <w:b w:val="false"/>
          <w:i w:val="false"/>
          <w:color w:val="000000"/>
          <w:sz w:val="28"/>
        </w:rPr>
        <w:t>
      Совершено в городе ___________  ___________201_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каждой Стороне его заверенную копию.</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