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eb46" w14:textId="77fe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Таможенного союза в отношении оксидов и гидроксидов молибдена и о продлении срока действия ставки ввозной таможенной пошлины Единого таможенного тарифа Таможенного союза в отношении отдельных видов железнодорожных вагонов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декабря 2012 года № 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«Об установлении ставки ввозной таможенной пошлины Единого таможенного тарифа Таможенного союза в отношении оксидов и гидроксидов молибдена и о продлении срока действия ставки ввозной таможенной пошлины Единого таможенного тарифа Таможенного союза в отношении отдельных видов железнодорожных вагонов»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979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  <w:r>
        <w:br/>
      </w:r>
      <w:r>
        <w:rPr>
          <w:rFonts w:ascii="Times New Roman"/>
          <w:b/>
          <w:i w:val="false"/>
          <w:color w:val="000000"/>
        </w:rPr>
        <w:t>
«___» __________2012 г.              №                г. Москва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ставки ввозной таможенной пошлины Единого</w:t>
      </w:r>
      <w:r>
        <w:br/>
      </w:r>
      <w:r>
        <w:rPr>
          <w:rFonts w:ascii="Times New Roman"/>
          <w:b/>
          <w:i w:val="false"/>
          <w:color w:val="000000"/>
        </w:rPr>
        <w:t>
таможенного тарифа Таможенного союза в отношении оксидов</w:t>
      </w:r>
      <w:r>
        <w:br/>
      </w:r>
      <w:r>
        <w:rPr>
          <w:rFonts w:ascii="Times New Roman"/>
          <w:b/>
          <w:i w:val="false"/>
          <w:color w:val="000000"/>
        </w:rPr>
        <w:t>
и гидроксидов молибдена и о продлении срока действия</w:t>
      </w:r>
      <w:r>
        <w:br/>
      </w:r>
      <w:r>
        <w:rPr>
          <w:rFonts w:ascii="Times New Roman"/>
          <w:b/>
          <w:i w:val="false"/>
          <w:color w:val="000000"/>
        </w:rPr>
        <w:t>
ставки ввозной таможенной пошлины Единого таможенного</w:t>
      </w:r>
      <w:r>
        <w:br/>
      </w:r>
      <w:r>
        <w:rPr>
          <w:rFonts w:ascii="Times New Roman"/>
          <w:b/>
          <w:i w:val="false"/>
          <w:color w:val="000000"/>
        </w:rPr>
        <w:t>
тарифа Таможенного союза в отношении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
железнодорожных вагонов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оксидов и гидроксидов молибдена (код 2825 70 000 0 ТН ВЭД ТС) в размере 0 процентов от таможенной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отдельных видов железнодорожных вагонов (код 8605 00 000 3 ТН ВЭД ТС) в размере 0 процентов от таможенной стоимости по 31 декабря 2014 г.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Таможенного союза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8605 00 000 3 ТН ВЭД ТС ссылку на примечание к Единому таможенному тарифу Таможенного союза «</w:t>
      </w:r>
      <w:r>
        <w:rPr>
          <w:rFonts w:ascii="Times New Roman"/>
          <w:b w:val="false"/>
          <w:i w:val="false"/>
          <w:color w:val="000000"/>
          <w:vertAlign w:val="superscript"/>
        </w:rPr>
        <w:t>8С)</w:t>
      </w:r>
      <w:r>
        <w:rPr>
          <w:rFonts w:ascii="Times New Roman"/>
          <w:b w:val="false"/>
          <w:i w:val="false"/>
          <w:color w:val="000000"/>
          <w:sz w:val="28"/>
        </w:rPr>
        <w:t>» заменить ссылкой «</w:t>
      </w:r>
      <w:r>
        <w:rPr>
          <w:rFonts w:ascii="Times New Roman"/>
          <w:b w:val="false"/>
          <w:i w:val="false"/>
          <w:color w:val="000000"/>
          <w:vertAlign w:val="superscript"/>
        </w:rPr>
        <w:t>17С)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дополнить примечания к Единому таможенному тарифу Таможенного союза примечанием 17С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vertAlign w:val="superscript"/>
        </w:rPr>
        <w:t>17С)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по 31.12.2014 включительно.».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4333"/>
        <w:gridCol w:w="3413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