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3ef3" w14:textId="4f23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согласования интервальных количественных значений внешних параметров, используемых при разработке официальных прогнозов социально–экономического развития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2012 года № 269. Утратило силу решением Коллегии Евразийской экономической комиссии от 19 декабря 2016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19.12.2016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изменениями, внесенными решением Коллегии Евразийской экономической комиссии от 10.02.2015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интервальных количественных значений внешних параметров, используемых при разработке официальных прогнозов социально–экономического развития государств–членов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Коллегии Евразийской экономической комиссии от 10.02.2015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г. № 269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г. № 12)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согласования интервальных количественных значений внешних параметров, используемых для подготовки официальных прогнозов социально-экономического развития государств - членов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Порядок в редакции решения Коллегии Евразийской экономической комиссии от 10.02.2015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макроэкономической политики (приложение № 14 к Договору о Евразийском экономическом союзе от 29 мая 2014 года) и определяет последовательность действий государств - членов Евразийского экономического союза (далее - государства-члены) и Евразийской экономической комиссии (далее - Комиссия) при составлении прогноза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государств-членов, на период не менее 3 лет без учета текущего года (года формирования прогноза).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«интервальные количественные значения» - верхнее и нижнее значения интервала цены на нефть марки Brent, темпов развития мировой экономики, используемые при разработке официальных прогнозов социально-экономического развития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этап разработки прогноза» - этап разработки предварительного прогноза социально-экономического развития государства-члена (для Республики Армения - проект прогноза социально- экономического развития Республики Армения на среднесрочную перспективу, для Республики Беларусь - проект прогноза социально- экономического развития Республики Беларусь на краткосрочную перспективу, для Республики Казахстан - проект прогноза социально- экономического развития Республики Казахстан на 5-летний период, для Российской Федерации - сценарные условия функционирования экономики Российской Федерации и основные параметры прогноза социально- экономического развития Российской Федерации на очередной финансовый год и плановый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«второй этап разработки прогноза» - этап разработки прогноза социально-экономического развития государства-члена (для Республики Армения - прогноз социально-экономического развития Республики Армения на очередной финансовый год, для Республики Беларусь - прогноз социально-экономического развития Республики Беларусь на краткосрочную перспективу, для Республики Казахстан - прогноз социально-экономического развития Республики Казахстан на 5-летний период, для Российской Федерации - прогноз социально-экономического развития Российской Федерации на очередной финансовый год и плановый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органы исполнительной власти государств-членов, в компетенцию которых входят разработка официальных прогнозов социально-экономического развития и (или) взаимодействие с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осуществляет мониторинг информации, предоставляемой организациями (органами), находящейся в открытом доступе, в части, касающейся прогнозов цены на нефть марки Brent и прогнозов темпов развития мировой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вправе направлять в Комиссию предложения об организациях (органах), формирующих указанные прогнозы.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ежегодно, до 1 апреля, формирует исходные предложения по интервальным количественным значениям цены на нефть марки Brent и темпов развития мировой экономики и направляет эти предложения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Республики Казахстан и Российской Федерации на первом этапе разработки прогноза ежегодно, до 15 апреля, направляют в Комиссию и уполномоченные органы Республики Беларусь предложения по интервальным количественным значениям (с обоснованиями). Уполномоченные органы Российской Федерации направляют в указанный срок в Комиссию и уполномоченные органы других государств-членов информацию об ориентировочном интервале изменения прогнозной цены на природный газ, поставляемый для внутреннего потребления. Указанная информация, предоставляемая уполномоченными органами Российской Федерации в целях макроэкономического прогнозирования, не является обязательством Российской Федерации по цене поставки природного газа в государства-члены в прогнозируемом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Республики Беларусь ежегодно, до 15 мая, направляют в Комиссию и уполномоченные органы других государств-членов предложения по интервальным количественным значениям (с обоснованиями).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обмениваются информацией о состоянии внешнеторговых операций, в том числе во взаимной торговле, в сроки, установленные пунктом 5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Определение интервальных количественных значений осуществляется в соответствии с требованиями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Разработанные на основе предложений уполномоченных органов, представленных в Комиссию в соответствии с пунктом 5 настоящего Порядка, предложения по интервальным количественным значениям рассматриваются Консультативным комитетом по макроэкономической политике ежегодно, до 15 июня, с целью подготовки соответствующих рекомендаций для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с учетом указанных рекомендаций осуществляет согласование интервальных количественных значений с государствами-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Коллегия Комиссии ежегодно, до 25 июля, утверждает интервальные количественные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об утвержденных Коллегией Комиссии интервальных количественных значениях направляется в уполномоченные органы в течение 3 рабочих дней с даты проведения заседания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на втором этапе разработки прогноза формируют прогнозы социально-экономического развития с учетом утвержденных Коллегией Комиссии интервальных количественных значений и направляют их в Комиссию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между уполномоченными органами государств - членов Евразийского экономического союза и Евразийской экономической комиссией в целях проведения согласованной макроэкономической политики, утвержденным Решением Коллегии Евразийской экономической комиссии от 11 декабря 2012 г. № 270.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Порядку согласования интервальных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количественных значений внешних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параметров, используемых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официальных прогнозов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социально-экономического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членов Евразийского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г. № 12)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определению интервальных количественных значений прогнозов цены на нефть марки Brent и темпов развития мировой экономики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Прогноз цены на нефть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Прогнозируется среднегодовая цена на нефть эталонной марки Brent.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Прогнозируются верхняя и нижняя границы значений показателя на каждый год прогнозного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Единицей измерения объема нефти Brent является американский нефтяной баррель, равный 136,4 кг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Цена на нефть устанавливается в долларах США за баррель (доллар/баррель).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Верхняя и нижняя границы интервала значений показателя устанавливаются с округлением до 1 доллара США. На текущий год границы могут быть определены с точностью до 0,1 доллара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необходимости уполномоченные органы и Евразийская экономическая комиссия могут пересчитывать цены на нефть марки Brent в цены на нефть других марок (корзины марок), а также определять цену в других валютах и метрических единицах. 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II. Прогноз темпов развития мировой экономики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Интервальные количественные значения внешних параметров прогноза темпов развития мировой экономики определяются в процентах в среднем за год к предыдущему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Интервальные количественные значения внешних параметров прогноза темпов развития мировой экономики устанавливаются посредством определения верхней и нижней границ значений показателя на каждый год прогнозного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Границы интервала прогнозируемых темпов роста мировой экономики определяются с точностью до 0,1 процента. На текущий год границы могут определяться с точностью до 0,01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Темп роста мировой экономики рассчитывается по паритету покупательной способности.».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