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3b50b" w14:textId="a93b5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 порядке использования транспортных (перевозочных), коммерческих и (или) иных документов в качестве декларации на товары и в качестве транзитной декларации в отношении иностранных товаров, предназначенных для организации и проведения XXII Олимпийских зимних игр и XI Паралимпийских зимних игр 2014 года в г. Сочи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25 декабря 2012 года № 291.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180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кодекса Таможенного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использования транспортных (перевозочных), коммерческих и (или) иных документов в качестве декларации на товары и в качестве транзитной декларации в отношении иностранных товаров, предназначенных для организации и проведения XXII Олимпийских зимних игр и XI Паралимпийских зимних игр 2014 года в г. Сочи.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30 календарных дней с даты его официального опубликования и действует до 31 декабря 2016 г.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В.Б.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2012 г. № 291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</w:t>
      </w:r>
      <w:r>
        <w:br/>
      </w:r>
      <w:r>
        <w:rPr>
          <w:rFonts w:ascii="Times New Roman"/>
          <w:b/>
          <w:i w:val="false"/>
          <w:color w:val="000000"/>
        </w:rPr>
        <w:t>о порядке использования транспортных (перевозочных),</w:t>
      </w:r>
      <w:r>
        <w:br/>
      </w:r>
      <w:r>
        <w:rPr>
          <w:rFonts w:ascii="Times New Roman"/>
          <w:b/>
          <w:i w:val="false"/>
          <w:color w:val="000000"/>
        </w:rPr>
        <w:t>коммерческих и (или) иных документов в качестве декларации на</w:t>
      </w:r>
      <w:r>
        <w:br/>
      </w:r>
      <w:r>
        <w:rPr>
          <w:rFonts w:ascii="Times New Roman"/>
          <w:b/>
          <w:i w:val="false"/>
          <w:color w:val="000000"/>
        </w:rPr>
        <w:t>товары и в качестве транзитной декларации в отношении</w:t>
      </w:r>
      <w:r>
        <w:br/>
      </w:r>
      <w:r>
        <w:rPr>
          <w:rFonts w:ascii="Times New Roman"/>
          <w:b/>
          <w:i w:val="false"/>
          <w:color w:val="000000"/>
        </w:rPr>
        <w:t>иностранных товаров, предназначенных для организации и</w:t>
      </w:r>
      <w:r>
        <w:br/>
      </w:r>
      <w:r>
        <w:rPr>
          <w:rFonts w:ascii="Times New Roman"/>
          <w:b/>
          <w:i w:val="false"/>
          <w:color w:val="000000"/>
        </w:rPr>
        <w:t>проведения XXII Олимпийских зимних игр и XI Паралимпийских</w:t>
      </w:r>
      <w:r>
        <w:br/>
      </w:r>
      <w:r>
        <w:rPr>
          <w:rFonts w:ascii="Times New Roman"/>
          <w:b/>
          <w:i w:val="false"/>
          <w:color w:val="000000"/>
        </w:rPr>
        <w:t>зимних игр 2014 года в г. Сочи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I. Общие положения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определяет порядок использования транспортных (перевозочных), коммерческих и (или) иных документов в качестве декларации на товары и в качестве транзитной декларации в отношении иностранных товаров, предназначенных для организации и проведения XXII Олимпийских зимних игр и XI Паралимпийских зимних игр 2014 года в г. Сочи (далее – товары).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настоящей Инструкции используются термины в значениях, определенных в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кодекса Таможенного союза.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таможенном декларировании товаров транспортные (перевозочные), коммерческие и (или) иные документы могут использоваться в качестве: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декларации на товары – при помещении товаров под специальную таможенную процедуру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категорий товаров, в отношении которых может быть установлена специальная таможенная процедура, и условий их помещения под такую таможенную процедуру, утвержденного Решением Комиссии Таможенного союза от 20 мая 2010 г. № 329 (далее – специальная таможенная процедура);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транзитной декларации – при помещении товаров под таможенную процедуру таможенного транзита в целях перемещения таких товаров от таможенного органа в месте прибытия на единую таможенную территорию Таможенного союза (далее – таможенная территория Таможенного союза) до таможенного органа, расположенного на территории государства – члена Таможенного союза, в котором проводятся XXII Олимпийские зимние игры и XI Паралимпийские зимние игры 2014 года в г. Сочи (далее – таможенный орган государства, в котором проводятся Олимпийские и Паралимпийские игры), между таможенными органами государства, в котором проводятся Олимпийские и Паралимпийские игры, и от таможенного органа государства, в котором проводятся Олимпийские и Паралимпийские игры, до таможенного органа в месте убытия с таможенной территории Таможенного союза.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таможенном декларировании товаров для их помещения под специальную таможенную процедуру с использованием транспортных (перевозочных), коммерческих и (или) иных документов в качестве декларации на товары представление электронной копии такой декларации не требуется.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II. Порядок использования транспортных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(перевозочных), коммерческих и (или) иных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декларации на товары при помещении товаров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специальную таможенную процедуру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таможенном декларировании товаров для их помещения под специальную таможенную процедуру в качестве декларации на товары представляются и используются следующие документы: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транспортные (перевозочные), коммерческие документы;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заявление о товарах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заявление) в письменной форме в 4 экземплярах;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документы, подтверждающие полномочия лица, подающего декларацию на товары;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документы, подтверждающие совершение внешнеэкономической сделки, если в отношении декларируемых товаров была заключена такая сделка;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разрешения, сертификаты и иные документы, выданные уполномоченными органами государств – членов Таможенного союза, подтверждающие соблюдение запретов и ограничений, в случае если представление таких документов является условием помещения товаров под специальную таможенную процедуру.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таможенном декларировании товаров для их помещения под специальную таможенную процедуру не требуется представления документов, не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Заявление состоит из основного и добавочного листов формата A4.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транспортные (перевозочные), коммерческие документы содержат сведения о наименовании, количестве и стоимости товаров, эти документы могут использоваться вместо добавочного листа заявления, при этом добавочный лист заявления не заполняется.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представление копий транспортных (перевозочных), коммерческих документов, заверенных декларантом или таможенным представителем, действующим от имени и по поручению декларанта.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Графы 1 – 6 и 8 заявления заполняются декларантом или таможенным представителем.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Графы 6а, 7, 7а и 8а заявления заполняются должностным лицом таможенного органа государства, в котором проводятся Олимпийские и Паралимпийские игры.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Сведения в заявлении указываются на русском или английском языке.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в документах встречается написание наименований иностранных лиц, товаров и других сведений с использованием букв латинского алфавита, эти сведения указываются в заявлении такими буквами.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Заявление подписывается лицом, его составившим. В случае составления заявления лицом государства – члена Таможенного союза такое заявление заверяется печатью, если в соответствии с законодательством государства – члена Таможенного союза это лицо должно иметь печать.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Должностное лицо таможенного органа государства, в котором проводятся Олимпийские и Паралимпийские игры, в соответствующем поле всех экземпляров заявления, а также в правом верхнем углу или в любом свободном месте транспортных (перевозочных), коммерческих документов, используемых вместо добавочного листа заявления, проставляет в установленном порядке регистрационный номер, который заверяет подписью и личной номерной печатью.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принятии решения о выпуске товаров в соответствии со специальной таможенной процедурой или об отказе в таком выпуске должностное лицо таможенного органа,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Инструкции, в графе 6а всех экземпляров заявления, а также на транспортных (перевозочных), коммерческих документах, используемых вместо добавочного листа заявления, проставляет в установленном порядке соответствующие отметки о выпуске товаров или об отказе в таком выпуске и дату принятия соответствующего решения, которые заверяет подписью и личной номерной печатью.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Экземпляры заявления (включая транспортные (перевозочные), коммерческие документы, используемые вместо добавочного листа заявления) после выпуска товаров распределяются в следующем порядке: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один экземпляр остается в таможенном органе, указанном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Инструкции;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экземпляра возвращаются должностным лицом таможенного органа,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Инструкции, декларанту или таможенному представителю для совершения таможенных операций с товарами, помещенными под специальную таможенную процедуру, при завершении действия такой таможенной процедуры.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III. Порядок использования транспортных (перевозочных),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коммерческих документов при завершении действия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специальной таможенной процедуры</w:t>
      </w:r>
    </w:p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Для завершения действия специальной таможенной процедуры в отношении товаров, вывозимых с таможенной территории Таможенного союза, в таможенный орган государства, в котором проводятся Олимпийские и Паралимпийские игры, представляются 3 экземпляра заявления, указанные в абзаце третьем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Инструкции.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Должностное лицо таможенного органа,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Инструкции, в графе 8а экземпляров заявления, указанных в абзаце третьем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Инструкции, а также на транспортных (перевозочных), коммерческих документах, используемых вместо добавочного листа заявления, при принятии решения о завершении действия специальной таможенной процедуры проставляет в установленном порядке отметку о завершении действия специальной таможенной процедуры и дату принятия такого решения, которые заверяет подписью и личной номерной печатью.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Экземпляры заявления (включая транспортные (перевозочные), коммерческие документы, используемые вместо добавочного листа заявления) после завершения действия специальной таможенной процедуры и проставления соответствующих отметок распределяются в следующем порядке: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один экземпляр остается в таможенном органе, указанном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Инструкции;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экземпляра возвращаются должностным лицом таможенного органа,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Инструкции, декларанту или таможенному представителю. При этом один из этих экземпляров либо его копия в случае, указанном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Инструкции, представляются в таможенный орган в месте убытия товаров с таможенной территории Таможенного союза в качестве документа, допускающего вывоз товаров с таможенной территории Таможенного союза.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вывоза товаров, указанных в заявлении (включая транспортные (перевозочные), коммерческие документы, используемые вместо добавочного листа заявления), отдельными партиями должностное лицо таможенного органа государства, в котором проводятся Олимпийские и Паралимпийские игры: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проставляет отметки о завершении действия специальной таможенной процедуры на представленных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 экземплярах заявления (включая транспортные (перевозочные), коммерческие документы, используемые вместо добавочного листа заявления) в отношении вывозимой партии товаров;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изготавливает 2 копии такого заявления и заверяет их подписью и личной номерной печатью.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Одна заверенная копия заявления остается в таможенном органе, указанном в абзаце первом настоящего пункта.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Декларанту или таможенному представителю возвращаются: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экземпляра заявления, указанные в абзаце втором настоящего пункта, для совершения таможенных операций с товарами, помещенными под специальную таможенную процедуру, в отношении которых такая таможенная процедура не завершена, для завершения ее действия;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вторая заверенная копия заявления, указанная в абзаце третьем настоящего пункта, для представления в таможенный орган в месте убытия товаров с таможенной территории Таможенного союза в качестве документа, допускающего вывоз товаров с таможенной территории Таможенного союза.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IV. Порядок использования транспортных (перевозочных),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коммерческих и (или) иных документов в качестве транзитной декларации</w:t>
      </w:r>
    </w:p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случае использования транспортных (перевозочных), коммерческих и (или) иных документов в качестве транзитной декларации в соответствии с подпунктом "б"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 такие документы должны содержать сведения о (об):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отправителе, получателе товаров в соответствии с транспортными (перевозочными) документами;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стране отправления, стране назначения товаров; 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декларанте;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перевозчике;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транспортном средстве международной перевозки, на котором перевозятся товары;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наименовании, количестве товаров в соответствии с коммерческими, транспортными (перевозочными) документами;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коде товаров в соответствии с Гармонизированной системой описания и кодирования товаров или единой Товарной номенклатурой внешнеэкономической деятельности Таможенного союза (далее – ТН ВЭД ТС) на уровне не менее первых 6 знаков:</w:t>
      </w:r>
    </w:p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декларируемых товаров, имеющих наибольшие вес брутто или объем, – при их помещении под таможенную процедуру таможенного транзита в Республике Казахстан или в Российской Федерации,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Инструкции;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всех декларируемых товаров – при их помещении под таможенную процедуру таможенного транзита в Республике Беларусь;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 весе товаров брутто или объеме товаров;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 количестве грузовых мест;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к) пункте назначения товаров в соответствии с транспортными (перевозочными) документами;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л) документах, подтверждающих соблюдение ограничений, связанных с перемещением товаров через таможенную границу Таможенного союза, если такое перемещение допускается при наличии этих документов.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При отсутствии в транспортных (перевозочных), коммерческих и (или) иных документах, используемых в качестве транзитной декларации, сведений,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Инструкции, недостающие сведения вносятся декларантом в такие документы с проставлением подписи и даты их внесения.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если в соответствии со статьей 5 Соглашения о некоторых вопросах предоставления обеспечения уплаты таможенных пошлин, налогов в отношении товаров, перевозимых в соответствии с таможенной процедурой таможенного транзита, особенностях взыскания таможенных пошлин, налогов и порядке перечисления взысканных сумм в отношении таких товаров от 21 мая 2010 года предоставление обеспечения уплаты таможенных пошлин, налогов не требуется, транспортные (перевозочные), коммерческие и (или) иные документы могут не содержать сведения о коде товаров в соответствии с Гармонизированной системой описания и кодирования товаров или ТН ВЭД ТС. При этом в электронной копии транзитной декларации вместо кода товара в соответствии с ТН ВЭД ТС указывается "999999".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помещении товаров под таможенную процедуру таможенного транзита в Республике Беларусь указанные положения не применяются.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При отсутствии в таможенном органе отправления информации о лицах, правомочных помещать товары под специальную таможенную процедуру, либо если такие лица не указаны в транспортных (перевозочных), коммерческих и (или) иных документах в качестве отправителя и (или) получателя товаров, либо если такие документы не содержат информации о цели перемещения товаров через таможенную границу Таможенного союза, </w:t>
      </w:r>
      <w:r>
        <w:rPr>
          <w:rFonts w:ascii="Times New Roman"/>
          <w:b w:val="false"/>
          <w:i w:val="false"/>
          <w:color w:val="000000"/>
          <w:sz w:val="28"/>
        </w:rPr>
        <w:t>пункты 17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 не применяются.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(перевозочных),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коммерческих и (или)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 качестве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декларации на товары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 качестве транзитной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декларации в 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XXII Олимпийских зимних игр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XI Паралимпийских зимних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 2014 года в г. Сочи</w:t>
            </w:r>
          </w:p>
        </w:tc>
      </w:tr>
    </w:tbl>
    <w:bookmarkStart w:name="z66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</w:t>
      </w:r>
      <w:r>
        <w:br/>
      </w:r>
      <w:r>
        <w:rPr>
          <w:rFonts w:ascii="Times New Roman"/>
          <w:b/>
          <w:i w:val="false"/>
          <w:color w:val="000000"/>
        </w:rPr>
        <w:t>заявления об иностранных товарах,</w:t>
      </w:r>
      <w:r>
        <w:br/>
      </w:r>
      <w:r>
        <w:rPr>
          <w:rFonts w:ascii="Times New Roman"/>
          <w:b/>
          <w:i w:val="false"/>
          <w:color w:val="000000"/>
        </w:rPr>
        <w:t>предназначенных для организации и проведения</w:t>
      </w:r>
      <w:r>
        <w:br/>
      </w:r>
      <w:r>
        <w:rPr>
          <w:rFonts w:ascii="Times New Roman"/>
          <w:b/>
          <w:i w:val="false"/>
          <w:color w:val="000000"/>
        </w:rPr>
        <w:t>XXII Олимпийских зимних игр</w:t>
      </w:r>
      <w:r>
        <w:br/>
      </w:r>
      <w:r>
        <w:rPr>
          <w:rFonts w:ascii="Times New Roman"/>
          <w:b/>
          <w:i w:val="false"/>
          <w:color w:val="000000"/>
        </w:rPr>
        <w:t>и XI Паралимпийских зимних игр 2014 года в г. Сочи</w:t>
      </w:r>
      <w:r>
        <w:br/>
      </w:r>
      <w:r>
        <w:rPr>
          <w:rFonts w:ascii="Times New Roman"/>
          <w:b/>
          <w:i w:val="false"/>
          <w:color w:val="000000"/>
        </w:rPr>
        <w:t xml:space="preserve">Основной лист (титульная сторона) / Main sheet (title page)  </w:t>
      </w:r>
    </w:p>
    <w:bookmarkEnd w:id="63"/>
    <w:p>
      <w:pPr>
        <w:spacing w:after="0"/>
        <w:ind w:left="0"/>
        <w:jc w:val="both"/>
      </w:pPr>
      <w:r>
        <w:drawing>
          <wp:inline distT="0" distB="0" distL="0" distR="0">
            <wp:extent cx="7810500" cy="1088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88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Основной лист (оборотная сторона) / Main sheet (back page)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88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8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Добавочный лист заявления / Supplementary sheet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СВЕДЕНИЯ ОБ ИНОСТРАННЫХ ТОВАРАХ, ПРЕДНАЗНАЧЕННЫХ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ОРГАНИЗАЦИИ И ПРОВЕДЕНИЯ XXII ОЛИМПИЙСКИХ ЗИМНИХ ИГР И XI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ПАРАЛИМПИЙСКИХ ЗИМНИХ ИГР 2014 ГОДА В Г. СОЧИ, ПОМЕЩАЕМЫХ 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СПЕЦИАЛЬНУЮ ТАМОЖЕННУЮ ПРОЦЕДУРУ / LIST OF FOREIGN GOODS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DESIGNATED FOR THE SOCHI 2014 XXII OLYMPIC WINTER GAMES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AND XI PARALYMPIC WINTER GAMES TO BE PLACED UNDER THE SPECIAL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CUSTOMS PROCEDURE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Item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number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товаров 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Name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of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goods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помещении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 специальную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процедуру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Quantity of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goods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placed under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the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special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customs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procedure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валюты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Value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of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goods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and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currency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товаров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завершении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процедуры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Quantity of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goods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upon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finalization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of the special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customs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procedure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Other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information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7. Отметки таможенного органа при помещении товаров под специальную таможенную процедуру и при ее завершении /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Customs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office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remarks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upon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placing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the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goods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under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the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special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customs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procedure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and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upon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its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finalization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коммерческими документами, а при их отсутствии - на основании заявления лица, помещающего товары под специальную таможенную процедуру / Based on information as per commercial documents. If not available based on declaration of an applicant for the special customs procedure.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Применяется по усмотрению декларанта или таможенного представителя для указания иных сведений, которые он сочтет необходимым указать для таможенных операций /То fill in if the applicant or its representative believes that any other information which is relevant for customs operations should be declared to customs.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