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ad7dc" w14:textId="d3ad7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мероприятий, необходимых для реализации технического регламента Таможенного союза "О безопасности пищевой продукции"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25 декабря 2012 года № 305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мероприятий, необходимых для реализации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«О безопасности пищевой продукции» (ТР ТС 021/2011).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 – членов Таможенного союза и Единого экономического пространства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выполнение мероприятий, включенных в план, утвержденный настоящим Решением, в установленные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ежеквартальное информирование Евразийской экономической комиссии о ходе выполнения мероприятий, включенных в план, утвержденный настоящим Решением.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В.Б. Христенко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декабря 2012 г. № 305   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</w:t>
      </w:r>
      <w:r>
        <w:br/>
      </w:r>
      <w:r>
        <w:rPr>
          <w:rFonts w:ascii="Times New Roman"/>
          <w:b/>
          <w:i w:val="false"/>
          <w:color w:val="000000"/>
        </w:rPr>
        <w:t>
мероприятий, необходимых для реализации технического регламента</w:t>
      </w:r>
      <w:r>
        <w:br/>
      </w:r>
      <w:r>
        <w:rPr>
          <w:rFonts w:ascii="Times New Roman"/>
          <w:b/>
          <w:i w:val="false"/>
          <w:color w:val="000000"/>
        </w:rPr>
        <w:t>
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
«О безопасности пищевой продукции» (ТР ТС 021/2011)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8"/>
        <w:gridCol w:w="4191"/>
        <w:gridCol w:w="2741"/>
      </w:tblGrid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 исполнители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Мероприятия по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Таможенного союза «О безопасности пищевой продукции» (ТР ТС 021/2011)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Внесение изменений в Единые санитарно-эпидемиологические и гигиенические требования к товарам, подлежащим санитарно-эпидемиологическому надзору (контролю), утвержденные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г. № 299 «О применении санитарных мер в таможенном союзе», в части исключения из них требований к продукции, являющейся объектом технического регулирования технического регламента Таможенного союза «О безопасности пищевой продукции» (ТР ТС 021/2011) (далее – технический регламент)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Внесение изменений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Единого перечня товаров, подлежащих санитарно-эпидемиологическому надзору (контролю) на таможенной границе и таможенной территории Таможенного союза, утвержденного Решением Комиссии Таможенного союза от 28 мая 2010 г. № 299 «О применении санитарных мер в таможенном союзе», в части исключения из него продукции, являющейся объектом технического регулирования технического регламента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апреля 2013 г.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Внесение изменений в Положение о порядке осуществления государственного санитарно-эпидемиологического надзора (контроля) за лицами и транспортными средствами, пересекающими таможенную границу таможенного союза, подконтрольными товарами, перемещаемыми через таможенную границу таможенного союза и на таможенной территории таможенного союза, утвержденное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28 мая 2010 г. № 299 «О применении санитарных мер в таможенном союзе», в части осуществления санитарно-карантинного контроля на таможенной границе Таможенного союза продукции, являющейся объектом технического регулирования технического регламента, подлежащей оценке соответствия в форме государственной регистрации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Внесение изменений в Единый перечень продукции, подлежащей обязательной оценке (подтверждению) соответствия в рамках Таможенного союза с выдачей единых документов, утвержденный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7 апреля 2011 г. № 620 «О новой редакции Единого перечня продукции, подлежащей обязательной оценке (подтверждению) соответствия в рамках Таможенного союза с выдачей единых документов, утвержденнoго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Комиссии Таможенного союза от 18 июня 2010 г. № 319», в части исключения из него продукции, являющейся объектом технического регулирования технического регламента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комиссия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Подготовка и представление в Комиссию предложений о внесении изменений в технический регламент в части уточнения названия видов пищевой продукции в соответствии с определениями, установленными техническими регламентами Таможенного союза на отдельные виды пищевой продукции, и исключения требований безопасности продукции, являющейся объектом технического регулирования соответствующих технических регламентов (кроме требований к содержанию патогенных микроорганизмов и их токсинов, токсичных элементов, нитратов, глобальных пестицидов, а также допустимому уровню радионуклидов), и микробиологических нормативов безопасности (условно-патогенные микроорганизмы)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дня вступления в силу технических регламентов Таможенного  союза на  отдельные виды пищевой продукции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Подготовка и представление в Комиссию предложений о внесении изменений в процедуры переоформления документов об оценке соответствия продукции (свидетельств о государственной регистрации) обязательным требованиям, ранее установленным нормативными правовыми актами Таможенного союза или законодательством государства – члена Таможенного союза и Единого экономического пространства, выданных или принятых до вступления в силу технического регламента, на документы об оценке соответствия продукции (свидетельства о государственной регистрации) обязательным требованиям технического регламента, за исключением случаев, когда показатели и (или) их допустимые уровни не совпадают с показателями и (или) их допустимыми уровнями, указанными в техническом регламенте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марта 2013 г.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Подготовка и представление в Комиссию проекта программы по разработке (внесению изменений, пересмотру) межгосударственных стандартов, в результате применения которых на добровольной основе обеспечивается соблюдение требований технического регламента, а также межгосударственных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марта 2013 г.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Подготовка и представление в Комиссию предложений по актуализации Перечня стандартов, в результате применения которых на добровольной основе обеспечивается соблюдение требований технического регламента, а также Перечня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продукции, на основании мониторинга результатов применения стандартов, содержащихся в этих перечнях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реже 1 раза в год после 1 июля 2013 г.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Подготовка и представление в Комиссию проекта перечня продукции, в отношении которой подача таможенной декларации сопровождается представлением документа об оценке (подтверждении) соответствия требованиям технического регламента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Российская Федерация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марта 2013 г.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Мероприятия для реализации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регламента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рекомендуемые для выполнения государствам – членам Таможенного союза и Единого экономического пространства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Приведение нормативных правовых актов государств – членов Таможенного союза и Единого экономического пространства в соответствие с техническим регламентом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Введение в действие государством – членом Таможенного союза и Единого экономического пространства на национальном уровне национальных (государственных) стандартов государств – членов Таможенного союза, включенных в Перечень документов в области стандартизации, в результате применения которых на добровольной основе обеспечивается соблюдение требований технического регламента, а также Перечень стандартов, содержащих правила и методы исследований (испытаний) и измерений, в том числе правила отбора образцов, необходимые для применения и исполнения требований технического регламента и осуществления оценки (подтверждения) соответствия продукции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необходимости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Аккредитация (расширение области аккредитации) органов по сертификации, испытательных лабораторий (центров), выполняющих работы по оценке (подтверждению) соответствия продукции требованиям технического регламента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Включение в установленном порядке органов по сертификации (оценке (подтверждению) соответствия) и испытательных лабораторий (центров), выполняющих работы по оценке (подтверждению) соответствия продукции требованиям технического регламента, в национальную часть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г.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Определение органов государственного контроля (надзора), ответственных за осуществление государственного контроля (надзора) за соблюдением требований технического регламента и информирование об этом Коллегии Комиссии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15 марта 2013 г.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Проведение «круглых столов» и семинаров с целью разъяснения положений технического регламента с участием производителей и потребителей государств – членов Таможенного союза и Единого экономического пространства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</w:t>
            </w:r>
          </w:p>
        </w:tc>
      </w:tr>
      <w:tr>
        <w:trPr>
          <w:trHeight w:val="30" w:hRule="atLeast"/>
        </w:trPr>
        <w:tc>
          <w:tcPr>
            <w:tcW w:w="7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Размещение на сайтах в сети Интернет, в средствах массовой информации сведений о вступлении в силу технического регламента</w:t>
            </w:r>
          </w:p>
        </w:tc>
        <w:tc>
          <w:tcPr>
            <w:tcW w:w="4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Беларусь, Республика Казахстан, Российская Федерация</w:t>
            </w:r>
          </w:p>
        </w:tc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 июля 2013 г.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