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f036" w14:textId="729f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нормативных правовых актах Российской Федерации в области государственной поддержки сельского хозяйства, в которые рекомендуется внести изменения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Евразийской экономической комиссии от 25 октября 2012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анализе договорно-правовой базы Таможенного союза и Единого экономического пространства, законодательства государств – членов Таможенного союза и Единого экономического пространства в области государственной поддержки сельского хозяйства,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оказать содействие по вопросам осуществления гармонизации и унификации законодательства государств – членов Таможенного союза и Единого экономического пространства в области государственной поддержки сельского хозяйства,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интеграционных процессов в рамках Таможенного союза и Единого экономического пространства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Российской Федерации внести изменения в нормативные правовые акты в области государственной поддержки сельского хозяйства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Рекомендации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октября 2012 года № 3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 Сторон в области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поддержки сельского хозяйства, которые</w:t>
      </w:r>
      <w:r>
        <w:br/>
      </w:r>
      <w:r>
        <w:rPr>
          <w:rFonts w:ascii="Times New Roman"/>
          <w:b/>
          <w:i w:val="false"/>
          <w:color w:val="000000"/>
        </w:rPr>
        <w:t>
подлежат изменению или принятию, с определением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сроков</w:t>
      </w:r>
      <w:r>
        <w:br/>
      </w:r>
      <w:r>
        <w:rPr>
          <w:rFonts w:ascii="Times New Roman"/>
          <w:b/>
          <w:i w:val="false"/>
          <w:color w:val="000000"/>
        </w:rPr>
        <w:t>
осуществления/отмены соответствующих мер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893"/>
        <w:gridCol w:w="53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нормативного правового акта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осуществления /отмены соответствующих мер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Наличие или отсутствие в Перечне нормативного правового акта Стороны не является основанием для принятия решения о соответствии такого акта положениям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правилах государственной поддержки сельского хозяйства от 9 декабря 2010 года и не может использоваться в качестве доказательств при рассмотрении споров, связанных с толкованием и (или) принятием положений Соглашения.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713"/>
        <w:gridCol w:w="45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Российской Федерации от 20 февраля 2006 года № 99 «О федеральной целевой программе «Сохранение и восстановление плодородия почв земель сельскохозяйственного назначения и агроландшафтов как национального достояния России на 2006-2010 годы и на период до 2013 года»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2013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 от 4 февраля 2009 года № 90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распределении и предоставлении субсидий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федерального бюджета бюджетам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 на возмещение части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уплату процентов по кредитам, полученным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российских кредитных организациях, и займам,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полученным в сельскохозяйственных кредитных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потребительских кооперативах»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2013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 от 29 декабря 2010 года № 1174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 предоставления субсидий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федерального бюджета бюджетам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 на поддержку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подотраслей растениеводства»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