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f944" w14:textId="429f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согласованной политике при проведении метрологической экспертизы проекта технического регламента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Евразийской экономической комиссии от 25 декабря 2012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необходимость проведения согласованной политики, направленной на обеспечение единства измерений и сопоставимости результатов оценки (подтверждения) соответствия продукции требованиям технических регламентов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Таможенного союза и Единого экономического пространства: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организации проведения метрологической экспертизы проектов технических регламентов Таможенного союза руководствоваться Методическими рекомендациями по проведению метрологической экспертизы проекта технического регламента Таможенного союза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доведение указанных Методических рекомендаций до сведения уполномоченных органов в области обеспечения единства измерений своих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Рекомендация вступает в силу со дня ее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2012 г. № 6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МЕТОДИЧЕСКИЕ РЕКОМЕНДАЦИИ</w:t>
      </w:r>
      <w:r>
        <w:br/>
      </w:r>
      <w:r>
        <w:rPr>
          <w:rFonts w:ascii="Times New Roman"/>
          <w:b/>
          <w:i w:val="false"/>
          <w:color w:val="000000"/>
        </w:rPr>
        <w:t>
по проведению метрологической экспертизы проекта технического</w:t>
      </w:r>
      <w:r>
        <w:br/>
      </w:r>
      <w:r>
        <w:rPr>
          <w:rFonts w:ascii="Times New Roman"/>
          <w:b/>
          <w:i w:val="false"/>
          <w:color w:val="000000"/>
        </w:rPr>
        <w:t>
регламента Таможенного союза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Методические рекомендации разработаны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года,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порядке разработки, принятия, внесения изменений и отмены технического регламента Таможенного союза, утвержденного Решением Совета Евразийской экономической комиссии от 20 июня 2012 г. № 48,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метрологическую экспертизу представляется проект технического регламента Таможенного союза (далее – проект технического регламента), к которому прилагаются следующие документы (далее – комплект 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перечень международных, региональных и национальных (государственных) стандартов, других документов (правил, директив, рекомендаций и иных документов, принятых международными организациями, а в случае их отсутствия – региональных документов (регламентов, директив, решений, правил и иных документов)) и национальных технических регламентов, на основе которых разработан проект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предложения по перечням стандартов, в результате применения которых на добровольной основе обеспечивается соблюдение требований технического регламента, и перечням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Метрологическая экспертиза проекта технического регламента с комплектом документов (далее – метрологическая экспертиза) осуществляется с участием: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уполномоченных органов в области обеспечения единства измерений государств – членов Таможенного союза и Единого экономического пространства (далее – государства-члены);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экспертных организаций, которыми являются организации, назначенные для проведения метрологической экспертизы уполномоченным органом в области обеспечения единства измерений государства-члена, орган которого является разработчиком проекта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экспертов-метрологов, являющихся техническими экспертами в области обеспечения единства измерений (далее – эксперты-метрологи), прошедших сертификацию (аттестацию) в установленном законодательством государства-члена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разработчика проекта технического регламента, которым является орган государства-члена или структурное подразделение Евразийской экономической комиссии (далее – Комиссия), ответственные за разработку проекта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Основными принципами метрологической экспертизы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обязательность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полнота и объективность метрологической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компетентность привлекаемых к метрологической экспертизе участников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платная основа проведения метрологической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Метрологическая экспертиза осуществляется в целях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обоснованности выбора методик (методов) исследований (испытаний) и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соответствия метрологических характеристик предложенных методик (методов) измерений и средств измерений показателям точности измерения выбранных параметров требований к объектам технического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соответствия использованных метрологических терминов, наименований и обозначений единиц измеряемых величин требованиям Международной системы единиц (СИ).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Проведение метрологической экспертизы обеспечивает разработчик после завершения публичного обсуждения проекта технического регламента с комплектом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Проект технического регламента с комплектом документов направляется разработчиком в уполномоченные органы в области обеспечения единства измерений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области обеспечения единства измерений государства-члена организует проведение метрологической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ответственным за разработку проекта технического регламента определено структурное подразделение Комиссии, проведение метрологической экспертизы обеспечивает разработчик, определенный Комиссией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Результаты метрологической экспертизы указываются в заключении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заключение).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проведения метрологической экспертизы экспертной организацией заключение подписывается экспертом (экспертами), проводившим метрологическую экспертизу, и утверждается руководителем экспертной организации. В случае привлечения эксперта-метролога заключение подписывается этим экспертом-метрологом и утверждается руководителем уполномоченного органа в области обеспечения единства измерений государства-члена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Работы по проведению метрологической экспертизы оплачиваются в порядке, установленном законодательством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ответственным за разработку проекта технического регламента является Комиссия, финансирование метрологической экспертизы осуществляется Комиссией в установленном порядке.</w:t>
      </w:r>
    </w:p>
    <w:bookmarkEnd w:id="3"/>
    <w:bookmarkStart w:name="z3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Методическим рекомендациям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проведению метрологической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экспертизы проекта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регламента Таможенного союза </w:t>
      </w:r>
    </w:p>
    <w:bookmarkEnd w:id="4"/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</w:t>
      </w:r>
      <w:r>
        <w:br/>
      </w:r>
      <w:r>
        <w:rPr>
          <w:rFonts w:ascii="Times New Roman"/>
          <w:b/>
          <w:i w:val="false"/>
          <w:color w:val="000000"/>
        </w:rPr>
        <w:t>
заключения метрологической экспертизы проекта технического</w:t>
      </w:r>
      <w:r>
        <w:br/>
      </w:r>
      <w:r>
        <w:rPr>
          <w:rFonts w:ascii="Times New Roman"/>
          <w:b/>
          <w:i w:val="false"/>
          <w:color w:val="000000"/>
        </w:rPr>
        <w:t>
регламента Таможенного союза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экспертной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уполномоченного органа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единства измерений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- члена Таможенного союза)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Ф.И.О.)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___________20__ г.</w:t>
      </w:r>
    </w:p>
    <w:bookmarkStart w:name="z3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</w:t>
      </w:r>
      <w:r>
        <w:br/>
      </w:r>
      <w:r>
        <w:rPr>
          <w:rFonts w:ascii="Times New Roman"/>
          <w:b/>
          <w:i w:val="false"/>
          <w:color w:val="000000"/>
        </w:rPr>
        <w:t>
метрологической экспертизы</w:t>
      </w:r>
      <w:r>
        <w:br/>
      </w:r>
      <w:r>
        <w:rPr>
          <w:rFonts w:ascii="Times New Roman"/>
          <w:b/>
          <w:i w:val="false"/>
          <w:color w:val="000000"/>
        </w:rPr>
        <w:t>
проекта технического регламента Таможенного союза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Метрологическая экспертиза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технического регламента Таможенного союза)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включая прилагаемые к нему документы: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(перечень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 проекту технического регламента)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представленного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разработчика)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проведена__________________________________________________________.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(срок проведения метрологической экспертизы)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 метрологической экспертизы: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3"/>
        <w:gridCol w:w="3793"/>
        <w:gridCol w:w="3933"/>
      </w:tblGrid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документа,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которого необходимы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методы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(испытаний) и измерений,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правила отбора образцов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Раздел, пункт, подпункт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 содержащего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методы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(испытаний) и измерений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по 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требованию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метрологической экспертизы: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(об обоснованности выбора методик (методов) выполнения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исследований (испытаний) и измерений)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 соответствии метрологических характеристик предложенных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методик (методов) измерений и средств измерений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показателям точности измерения выбранных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параметров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 объектам технического регулирования)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 соответствии использования метрологических терминов,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наименований и обозначений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единиц измеряемых величин требованиям Международной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системы единиц (СИ))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913"/>
        <w:gridCol w:w="3053"/>
        <w:gridCol w:w="305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