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9624b" w14:textId="fd962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условиях пребывания Евразийской экономической комиссии на территории Российской Федерации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25 апреля 2012 года № 24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Одобрить </w:t>
      </w:r>
      <w:r>
        <w:rPr>
          <w:rFonts w:ascii="Times New Roman"/>
          <w:b w:val="false"/>
          <w:i w:val="false"/>
          <w:color w:val="000000"/>
          <w:sz w:val="28"/>
        </w:rPr>
        <w:t>проект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между Евразийской экономической комиссией и Правительством Российской Федерации об условиях пребывания Евразийской экономической комиссии на территории Российской Федерации (прилагается);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Председателю Коллегии Евразийской экономической комиссии В.Б. Христенко разрешить вносить в проект Соглашения, указанного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Решения, изменения и дополнения, не имеющие принципиального характера, и поручить подписать его в установленном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по истечении 10 дней после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Члены Совета Евразийской экономической комиссии: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33"/>
        <w:gridCol w:w="4633"/>
        <w:gridCol w:w="3413"/>
      </w:tblGrid>
      <w:tr>
        <w:trPr>
          <w:trHeight w:val="30" w:hRule="atLeast"/>
        </w:trPr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Румас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Келимбетов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Проект           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СОГЛАШЕНИЕ</w:t>
      </w:r>
      <w:r>
        <w:br/>
      </w:r>
      <w:r>
        <w:rPr>
          <w:rFonts w:ascii="Times New Roman"/>
          <w:b/>
          <w:i w:val="false"/>
          <w:color w:val="000000"/>
        </w:rPr>
        <w:t>
между Правительством Российской Федерации и Евразийской</w:t>
      </w:r>
      <w:r>
        <w:br/>
      </w:r>
      <w:r>
        <w:rPr>
          <w:rFonts w:ascii="Times New Roman"/>
          <w:b/>
          <w:i w:val="false"/>
          <w:color w:val="000000"/>
        </w:rPr>
        <w:t>
экономической комиссией об условиях пребывания</w:t>
      </w:r>
      <w:r>
        <w:br/>
      </w:r>
      <w:r>
        <w:rPr>
          <w:rFonts w:ascii="Times New Roman"/>
          <w:b/>
          <w:i w:val="false"/>
          <w:color w:val="000000"/>
        </w:rPr>
        <w:t>
Евразийской экономической комиссии на территории</w:t>
      </w:r>
      <w:r>
        <w:br/>
      </w:r>
      <w:r>
        <w:rPr>
          <w:rFonts w:ascii="Times New Roman"/>
          <w:b/>
          <w:i w:val="false"/>
          <w:color w:val="000000"/>
        </w:rPr>
        <w:t>
Российской Федерации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Российской Федерации и Евразийская экономическая комиссия,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Евразийской экономической комиссии от 18 ноября 2011 года (далее – Договор),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 общепризнанными принципами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нормами международного права,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создания надлежащих условий для деятельности Евразийской экономической комиссии (далее – Комиссия) на территории Российской Федерации,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принимая во внимание, что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местом пребывания Комиссии является город Москва,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3"/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  <w:r>
        <w:br/>
      </w:r>
      <w:r>
        <w:rPr>
          <w:rFonts w:ascii="Times New Roman"/>
          <w:b/>
          <w:i w:val="false"/>
          <w:color w:val="000000"/>
        </w:rPr>
        <w:t>
Определения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целей настоящего Соглашения приводимые ниже термины имеют следующее значение: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«Совет Комиссии» – орган, осуществляющий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общее регулирование интеграционных процессов в Таможенном союзе и Едином экономическом пространстве, который также осуществляет общее руководство деятельностью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«член Совета Комиссии» – наделенный необходимыми полномочиями представитель государства в Комиссии, являющийся заместителем главы правительства данного государства;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«Коллегия Комиссии» – исполнительный орган Комиссии, осуществляющий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выработку предложений в сфере дальнейшей интеграции в рамках Таможенного союза и Единого экономического пространства;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«член Коллегии Комиссии» – гражданин государства, участвующий в работе Коллегии Комиссии на постоянной основе (по три представителя от каждого государства);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«Председатель Коллегии Комиссии» - член Коллегии Комиссии, председательствующий в Коллегии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«департаменты Комиссии» - структурные подразделения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«персонал Комиссии» - сотрудники департаментов Комиссии и секретариатов членов Коллегии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«иждивенцы» - лица, находящиеся на иждивении членов Совета Комиссии, Коллегии Комиссии и персонала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«органы власти» - федеральные органы государственной власти, органы государственной власти субъектов Российской Федерации и органы местного самоуправления;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«помещения Комиссии» - здания или части зданий (кому бы ни принадлежало право собственности на них), используемые для официальных целей Комиссии и проживания членов Коллегии Комиссии, персонала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«имущество Комиссии» - все имущество, включая денежные средства и иные активы, принадлежащее Комиссии или находящееся в ее владении и управлении при выполнении ею своих официальных функций;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«архивы Комиссии» - документы, корреспонденция и другие материалы, принадлежащие Комиссии или находящиеся в ее владении.</w:t>
      </w:r>
    </w:p>
    <w:bookmarkEnd w:id="5"/>
    <w:bookmarkStart w:name="z2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  <w:r>
        <w:br/>
      </w:r>
      <w:r>
        <w:rPr>
          <w:rFonts w:ascii="Times New Roman"/>
          <w:b/>
          <w:i w:val="false"/>
          <w:color w:val="000000"/>
        </w:rPr>
        <w:t>
Статус Комиссии</w:t>
      </w:r>
    </w:p>
    <w:bookmarkEnd w:id="6"/>
    <w:bookmarkStart w:name="z3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на территории Российской Федерации пользуется правами юридического лица, и в частности имеет право: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заключать договоры;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приобретать движимое и недвижимое имущество и распоряжаться им;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открывать и вести банковские счета в любой валюте;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переводить свои денежные средства в пределах Российской Федерации или из Российской Федерации в иностранное государство и наоборот;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быть истцом и ответчиком в суде;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иметь печать и бланки установленного образца.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Комиссия не вправе заниматься коммерческой деятельностью.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Предусмотренные настоящей статьей права осуществляются от имени Комиссии Председателем Коллегии Комиссии.</w:t>
      </w:r>
    </w:p>
    <w:bookmarkEnd w:id="7"/>
    <w:bookmarkStart w:name="z3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</w:t>
      </w:r>
      <w:r>
        <w:br/>
      </w:r>
      <w:r>
        <w:rPr>
          <w:rFonts w:ascii="Times New Roman"/>
          <w:b/>
          <w:i w:val="false"/>
          <w:color w:val="000000"/>
        </w:rPr>
        <w:t>
Помещения Комиссии</w:t>
      </w:r>
    </w:p>
    <w:bookmarkEnd w:id="8"/>
    <w:bookmarkStart w:name="z4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Органы власти на договорной основе предоставляют Комиссии на условиях, установленных для федеральных органов исполнительной власти, помещения, необходимые для осуществления ею своих функций, а также оказывают содействие в обеспечении за счет средств Комиссии служебными жилыми помещениями членов Коллегии и персонала Комиссии, не имеющих жилой площади на территории города Москвы, в период осуществления ими своих полномочий.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Помещения Комиссии на территории Российской Федерации являются неприкосновенными.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Представители органов власти не могут вступать в помещения Комиссии иначе как с согласия Совета Комиссии или Председателя Коллегии Комиссии. Согласие может предполагаться в случае пожара или другого стихийного бедствия, требующего безотлагательных мер защиты.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Исполнение любых действий по решению органов власти может иметь место в помещениях Комиссии только с согласия Совета Комиссии или Председателя Коллегии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Помещения Комиссии не могут служить убежищем для лиц, преследуемых по законам Российской Федерации или подлежащих выдаче иностранному государству.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Неприкосновенность помещений Комиссии не дает права использовать их в целях, не совместимых с функциями Комиссии или наносящих ущерб безопасности Российской Федерации, интересам ее физических и юридических лиц.</w:t>
      </w:r>
    </w:p>
    <w:bookmarkEnd w:id="9"/>
    <w:bookmarkStart w:name="z4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</w:t>
      </w:r>
      <w:r>
        <w:br/>
      </w:r>
      <w:r>
        <w:rPr>
          <w:rFonts w:ascii="Times New Roman"/>
          <w:b/>
          <w:i w:val="false"/>
          <w:color w:val="000000"/>
        </w:rPr>
        <w:t>
Охрана Комиссии</w:t>
      </w:r>
    </w:p>
    <w:bookmarkEnd w:id="10"/>
    <w:bookmarkStart w:name="z4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Органы власти принимают надлежащие меры для защиты помещений Комиссии от всякого вторжения или ущерба помещениям. Комиссии будет предоставлена такая же защита, как иностранным дипломатическим представительствам в Российской Федерации. По просьбе Комиссии органы власти предоставят достаточное число сотрудников правоохранительных органов для восстановления правопорядка в помещениях Комиссии и удаления правонарушителей. Расходы, связанные с охраной помещений Комиссии, производятся за счет средств Комиссии.</w:t>
      </w:r>
    </w:p>
    <w:bookmarkEnd w:id="11"/>
    <w:bookmarkStart w:name="z5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</w:t>
      </w:r>
      <w:r>
        <w:br/>
      </w:r>
      <w:r>
        <w:rPr>
          <w:rFonts w:ascii="Times New Roman"/>
          <w:b/>
          <w:i w:val="false"/>
          <w:color w:val="000000"/>
        </w:rPr>
        <w:t>
Освобождение от налогов и других обязательных выплат</w:t>
      </w:r>
    </w:p>
    <w:bookmarkEnd w:id="12"/>
    <w:bookmarkStart w:name="z5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освобождается от налогов и сборов, пошлин и других платежей, взимаемых на территории Российской Федерации, в том числе в отношении предметов и иного имущества, предназначенного для использования Комиссией, за исключением тех, которые являются платой за конкретные виды обслуживания (услуг), а также сборов за хранение, таможенное оформление вне определенных для этого мест или вне времени работы соответствующего таможенного органа и оказание подобного рода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порядке, предусмотренном таможенным законодательством Таможенного союза для международных организаций, предметы и иное имущество, предназначенные для использования Комиссией, освобождаются от обложения таможенными пошлинами.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отчуждения указанного имущества таможенные платежи взимаются в соответствии с таможенным законодательством Таможенного союза и законодательством Российской Федерации.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Положения настоящей статьи будут применяться mutatis mutandis.</w:t>
      </w:r>
    </w:p>
    <w:bookmarkEnd w:id="13"/>
    <w:bookmarkStart w:name="z5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</w:t>
      </w:r>
      <w:r>
        <w:br/>
      </w:r>
      <w:r>
        <w:rPr>
          <w:rFonts w:ascii="Times New Roman"/>
          <w:b/>
          <w:i w:val="false"/>
          <w:color w:val="000000"/>
        </w:rPr>
        <w:t>
Услуги</w:t>
      </w:r>
    </w:p>
    <w:bookmarkEnd w:id="14"/>
    <w:bookmarkStart w:name="z5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Органы власти обеспечивают предоставление Комиссии на условиях, не менее благоприятных, чем те, которые предоставлены иностранным дипломатическим представительствам в Российской Федерации, необходимых услуг, включая услуги связи, снабжение электроэнергией, газом и водой, городскую канализационную и дренажную сеть, уборку мусора и пожарную охрану, по качеству не уступающих услугам, которые представляются иностранным дипломатическим представительствам в Российской Федерации. В случае перебоев или угрозы перебоев в предоставлении любых из таких услуг органы власти примут все надлежащие меры, обеспечивающие нормальное функционирование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Комиссия оплачивает услуги, предоставляемые в соответствии с настоящей статьей, по тарифам не менее благоприятным, чем те, которые действуют в отношении иностранных дипломатических представительств в Российской Федерации.</w:t>
      </w:r>
    </w:p>
    <w:bookmarkEnd w:id="15"/>
    <w:bookmarkStart w:name="z60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</w:t>
      </w:r>
      <w:r>
        <w:br/>
      </w:r>
      <w:r>
        <w:rPr>
          <w:rFonts w:ascii="Times New Roman"/>
          <w:b/>
          <w:i w:val="false"/>
          <w:color w:val="000000"/>
        </w:rPr>
        <w:t>
Финансовые льготы</w:t>
      </w:r>
    </w:p>
    <w:bookmarkEnd w:id="16"/>
    <w:bookmarkStart w:name="z6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отношении открытия, ведения и закрытия банковских счетов в местной или иностранной валютах на Комиссию распространяются те же правила, которые действуют в отношении иностранных дипломатических представительств в Российской Федерации.</w:t>
      </w:r>
    </w:p>
    <w:bookmarkEnd w:id="17"/>
    <w:bookmarkStart w:name="z63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</w:t>
      </w:r>
      <w:r>
        <w:br/>
      </w:r>
      <w:r>
        <w:rPr>
          <w:rFonts w:ascii="Times New Roman"/>
          <w:b/>
          <w:i w:val="false"/>
          <w:color w:val="000000"/>
        </w:rPr>
        <w:t>
Внутренний распорядок</w:t>
      </w:r>
    </w:p>
    <w:bookmarkEnd w:id="18"/>
    <w:bookmarkStart w:name="z6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имеет право в целях создания условий, необходимых для выполнения ею своих функций, устанавливать правила внутреннего распорядка, действующие в пределах ее помещений и не противоречащие российскому законодательству.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Комиссия при осуществлении своей деятельности вправе проводить совещания и иные мероприятия в своих помещениях без предварительного согласования с органами власти.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Комиссия может размещать на своих зданиях флаг, эмблему или другую свою символику, а также вывешивать флаги государств – членов Таможенного союза и Единого экономического пространства.</w:t>
      </w:r>
    </w:p>
    <w:bookmarkEnd w:id="19"/>
    <w:bookmarkStart w:name="z6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</w:t>
      </w:r>
      <w:r>
        <w:br/>
      </w:r>
      <w:r>
        <w:rPr>
          <w:rFonts w:ascii="Times New Roman"/>
          <w:b/>
          <w:i w:val="false"/>
          <w:color w:val="000000"/>
        </w:rPr>
        <w:t>
Связь</w:t>
      </w:r>
    </w:p>
    <w:bookmarkEnd w:id="20"/>
    <w:bookmarkStart w:name="z7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при осуществлении официальной связи пользуется в Российской Федерации не менее благоприятными условиями, чем те, которые предоставляются иностранным дипломатическим представительствам в отношении приоритетов, тарифов и ставок на почтовые отправления, каблограммы, телеграммы, радиограммы, телефон, сеть Интернет и другие средства связи, а также в отношении пониженных ставок для информации, передаваемой посредством печати и радио. Все расходы, связанные с оплатой указанных услуг, производятся за счет средств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Все служебные сообщения, поступающие в Комиссию и исходящие из нее, независимо от способа и формы их передачи не подлежат цензуре и любой другой форме контроля, перехвата или вмешательства.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Комиссия имеет право отправлять и получать свою корреспонденцию с курьером или в запечатанных вализах, которые являются неприкосновенными и не подлежат цензуре.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Комиссия может устанавливать и использовать в Российской Федерации с согласия органов власти средства дальней связи между двумя точками и другие средства приема и передачи сообщений, которые могут быть необходимы для обеспечения Комиссии связью как в Российской Федерации, так и за ее пределами.</w:t>
      </w:r>
    </w:p>
    <w:bookmarkEnd w:id="21"/>
    <w:bookmarkStart w:name="z7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10</w:t>
      </w:r>
      <w:r>
        <w:br/>
      </w:r>
      <w:r>
        <w:rPr>
          <w:rFonts w:ascii="Times New Roman"/>
          <w:b/>
          <w:i w:val="false"/>
          <w:color w:val="000000"/>
        </w:rPr>
        <w:t>
Корреспонденция</w:t>
      </w:r>
    </w:p>
    <w:bookmarkEnd w:id="22"/>
    <w:bookmarkStart w:name="z7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Предназначенная исключительно для официального пользования корреспонденция, в том числе печатная, фотографическая, аудиовизуальная и иная информация, получаемая или отправляемая Комиссией, неприкосновенна и не подлежит цензуре.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иную корреспонденцию, пересылаемую в обычных международных почтовых отправлениях, распространяются правила таможенного досмотра, предусмотренные таможенным законодательством Таможенного союза.</w:t>
      </w:r>
    </w:p>
    <w:bookmarkEnd w:id="23"/>
    <w:bookmarkStart w:name="z7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11</w:t>
      </w:r>
      <w:r>
        <w:br/>
      </w:r>
      <w:r>
        <w:rPr>
          <w:rFonts w:ascii="Times New Roman"/>
          <w:b/>
          <w:i w:val="false"/>
          <w:color w:val="000000"/>
        </w:rPr>
        <w:t>
Архивы Комиссии</w:t>
      </w:r>
    </w:p>
    <w:bookmarkEnd w:id="24"/>
    <w:bookmarkStart w:name="z8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Архивы Комиссии неприкосновенны.</w:t>
      </w:r>
    </w:p>
    <w:bookmarkEnd w:id="25"/>
    <w:bookmarkStart w:name="z81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12</w:t>
      </w:r>
      <w:r>
        <w:br/>
      </w:r>
      <w:r>
        <w:rPr>
          <w:rFonts w:ascii="Times New Roman"/>
          <w:b/>
          <w:i w:val="false"/>
          <w:color w:val="000000"/>
        </w:rPr>
        <w:t>
Имущество Комиссии</w:t>
      </w:r>
    </w:p>
    <w:bookmarkEnd w:id="26"/>
    <w:bookmarkStart w:name="z8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Комиссии, находящееся на территории Российской Федерации, неприкосновенно. Оно не подлежит обыску, реквизиции, конфискации, экспроприации и какой-либо другой форме вмешательства путем исполнительных, административных или судебных действий, за исключением случаев, когда Комиссия сама отказывается от иммунитета, а также когда: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к Комиссии, к сотруднику департамента Комиссии или секретариата члена Коллегии Комиссии предъявлен гражданский иск о возмещении ущерба в связи с происшествием, вызванным транспортным средством, принадлежащим Комиссии, сотруднику департамента Комиссии или секретариата члена Коллегии Комиссии либо эксплуатируемым от имени Комиссии, если этот ущерб не возмещается за счет страховой выплаты и если в момент транспортного происшествия сотрудник департамента Комиссии или секретариата члена Коллегии Комиссии находился при непосредственном выполнении им своих служебных функций;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к Комиссии, к сотруднику департамента Комиссии или секретариата члена Коллегии Комиссии предъявлен гражданский иск о возмещении вреда, причиненного жизни и здоровью гражданина, вызванного действием или бездействием со стороны Комиссии, сотрудника департамента Комиссии или секретариата члена Коллегии Комиссии при непосредственном выполнении им своих служебных функций;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органы власти имеют доказательства использования Комиссией своего имущества в целях, не совместимых с ее задачами и функциями.</w:t>
      </w:r>
    </w:p>
    <w:bookmarkEnd w:id="27"/>
    <w:bookmarkStart w:name="z87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13</w:t>
      </w:r>
      <w:r>
        <w:br/>
      </w:r>
      <w:r>
        <w:rPr>
          <w:rFonts w:ascii="Times New Roman"/>
          <w:b/>
          <w:i w:val="false"/>
          <w:color w:val="000000"/>
        </w:rPr>
        <w:t>
Постоянное и краткосрочное пребывание</w:t>
      </w:r>
    </w:p>
    <w:bookmarkEnd w:id="28"/>
    <w:bookmarkStart w:name="z8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Органы власти принимают все необходимые меры для содействия в соответствии с российским законодательством въезду в Российскую Федерацию, постоянному пребыванию и выезду из Российской Федерации, а также свободе передвижения в Российской Федерации следующих лиц, въезжающих в Российскую Федерацию по служебным делам: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членов Совета Комиссии, членов Коллегии Комиссии, персонала Комиссии, а также их иждивенцев;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других лиц, приглашенных Комиссией в связи с официальной деятельностью Комиссии в Российской Федерации, включая участников конференций, семинаров и совещаний, созываемых Комиссией.</w:t>
      </w:r>
    </w:p>
    <w:bookmarkEnd w:id="29"/>
    <w:bookmarkStart w:name="z92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14</w:t>
      </w:r>
      <w:r>
        <w:br/>
      </w:r>
      <w:r>
        <w:rPr>
          <w:rFonts w:ascii="Times New Roman"/>
          <w:b/>
          <w:i w:val="false"/>
          <w:color w:val="000000"/>
        </w:rPr>
        <w:t>
Привилегии и иммунитеты</w:t>
      </w:r>
    </w:p>
    <w:bookmarkEnd w:id="30"/>
    <w:bookmarkStart w:name="z9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Коллегии Комиссии и персонал Комиссии пользуются на территории Российской Федерации привилегиями и иммунитетами в объеме, предусмотренном </w:t>
      </w:r>
      <w:r>
        <w:rPr>
          <w:rFonts w:ascii="Times New Roman"/>
          <w:b w:val="false"/>
          <w:i w:val="false"/>
          <w:color w:val="000000"/>
          <w:sz w:val="28"/>
        </w:rPr>
        <w:t>Конвенцией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привилегиях и иммунитетах Евразийского экономического сообщества от 31 мая 2001 года для должностных лиц и сотрудников органов Евразийского экономического сообщества.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Привилегии и иммунитеты предоставляются членам Коллегии Комиссии, персоналу Комиссии для эффективного и независимого выполнения ими своих служебных обязанностей в рамках деятельности Комиссии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Договором</w:t>
      </w:r>
      <w:r>
        <w:rPr>
          <w:rFonts w:ascii="Times New Roman"/>
          <w:b w:val="false"/>
          <w:i w:val="false"/>
          <w:color w:val="000000"/>
          <w:sz w:val="28"/>
        </w:rPr>
        <w:t>, а не для личной выгоды самих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Лица, пользующиеся такими привилегиями и иммунитетами, обязаны уважать законодательство Российской Федерации и не вмешиваться во внутренние дела Российской Федерации.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Органы власти обеспечивают аккредитование членов Коллегии Комиссии и персонала Комиссии, не являющихся гражданами Российской Федерации.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Комиссия постоянно сотрудничает с органами власти в целях содействия надлежащему отправлению правосудия, обеспечения выполнения предписаний правоохранительных органов и предупреждения каких-либо злоупотреблений в связи с иммунитетами, изъятиями и льготами, предоставленными в соответствии с настоящим Соглашением.</w:t>
      </w:r>
    </w:p>
    <w:bookmarkEnd w:id="31"/>
    <w:bookmarkStart w:name="z99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15</w:t>
      </w:r>
      <w:r>
        <w:br/>
      </w:r>
      <w:r>
        <w:rPr>
          <w:rFonts w:ascii="Times New Roman"/>
          <w:b/>
          <w:i w:val="false"/>
          <w:color w:val="000000"/>
        </w:rPr>
        <w:t>
Разрешение разногласий</w:t>
      </w:r>
    </w:p>
    <w:bookmarkEnd w:id="32"/>
    <w:bookmarkStart w:name="z10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Спорные вопросы между Сторонами, связанные с толкованием и применением настоящего Соглашения, будут разрешаться путем переговоров.</w:t>
      </w:r>
    </w:p>
    <w:bookmarkEnd w:id="33"/>
    <w:bookmarkStart w:name="z102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16</w:t>
      </w:r>
      <w:r>
        <w:br/>
      </w:r>
      <w:r>
        <w:rPr>
          <w:rFonts w:ascii="Times New Roman"/>
          <w:b/>
          <w:i w:val="false"/>
          <w:color w:val="000000"/>
        </w:rPr>
        <w:t>
Заключительные положения,</w:t>
      </w:r>
      <w:r>
        <w:br/>
      </w:r>
      <w:r>
        <w:rPr>
          <w:rFonts w:ascii="Times New Roman"/>
          <w:b/>
          <w:i w:val="false"/>
          <w:color w:val="000000"/>
        </w:rPr>
        <w:t>
вступление в силу и прекращение действия</w:t>
      </w:r>
    </w:p>
    <w:bookmarkEnd w:id="34"/>
    <w:bookmarkStart w:name="z10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соглашению между Сторонами в настоящее Соглашение могут быть внесены изменения, которые оформляются отдельными протоколами.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прекращения деятельности Комиссии на территории Российской Федерации настоящее Соглашение утрачивает силу после урегулирования всех имущественных и неимущественных отношений, участником которых в Российской Федерации является Комиссия.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временно применяется с даты его подписания и вступает в силу с даты получения Комиссией уведомления о выполнении Российской Федерацией внутригосударственных процедур, необходимых для его вступления в силу.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Совершено в г. Москве «__» ___________ 2012 года в двух подлинных экземплярах на русском языке.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93"/>
        <w:gridCol w:w="6893"/>
      </w:tblGrid>
      <w:tr>
        <w:trPr>
          <w:trHeight w:val="30" w:hRule="atLeast"/>
        </w:trPr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Российской Федерации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Евразийскую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экономическую комиссию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