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468f" w14:textId="dbf4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принятии технического регламента Таможенного союза "О безопасности взрывчатых веществ и изделий на их основе"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20 июля 2012 года № 57.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</w:t>
      </w:r>
      <w:r>
        <w:rPr>
          <w:rFonts w:ascii="Times New Roman"/>
          <w:b w:val="false"/>
          <w:i w:val="false"/>
          <w:color w:val="000000"/>
          <w:sz w:val="28"/>
        </w:rPr>
        <w:t>технический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"О безопасности взрывчатых веществ и изделий на их основе" (ТР ТС 028/2012)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технический регламент Таможенного союза "О безопасности взрывчатых веществ и изделий на их основе" вступает в силу с 1 июля 2014 года.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 Совета Евразийской экономической комиссии от 17.03.2017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23.12.2020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Келимбетов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2012 г. № 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149600" cy="1574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960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ТР ТС 028/2012</w:t>
      </w:r>
      <w:r>
        <w:br/>
      </w:r>
      <w:r>
        <w:rPr>
          <w:rFonts w:ascii="Times New Roman"/>
          <w:b/>
          <w:i w:val="false"/>
          <w:color w:val="000000"/>
        </w:rPr>
        <w:t>О безопасности взрывчатых веществ и изделий на их основе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Предисловие</w:t>
      </w:r>
      <w:r>
        <w:rPr>
          <w:rFonts w:ascii="Times New Roman"/>
          <w:b w:val="false"/>
          <w:i w:val="false"/>
          <w:color w:val="000000"/>
          <w:sz w:val="28"/>
        </w:rPr>
        <w:t>...................................................3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Область применения...................................3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Определения..........................................4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обращения на рынке взрывчатых веществ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изделий на их основе.................................5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Маркировка взрывчатых веществ........................5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 безопасности..............................6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Порядок оформления Разрешения на постоянное применение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взрывчатых веществ и изделий на их основе...........12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Подтверждение соответствия взрывчатых веществ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изделий на их основе................................13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Маркировка единым знаком обращения взрывчатых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и изделий на их основе на рынке государств - членов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Таможенного союза..................................14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Защитительная оговорка..............................14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№№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............................16-23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ПРЕДИСЛОВИЕ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технический регламент Таможенного союза (далее –технический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года.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технический регламент устанавливает на единойтаможенной территории Таможенного союза необходимые требования квзрывчатым веществам и изделиям на их основе, а также к связанным с ними процессами изготовления, применения, хранения, перевозки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(транспортирования).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технический регламент принят в целях защиты жизни и (или) здоровья человека, имущества, окружающей среды, предупреждения действий, вводящих в заблуждение потребителей.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Положения настоящего технического регламента обязательны для исполнения при разработке, изготовлении, хранении, перевозке (транспортировании), применении взрывчатых веществ и изделий на их основе.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Если в отношении взрывчатых веществ и изделий на их основе приняты иные технические регламенты Таможенного союза, устанавливающие требования к взрывчатым веществам и изделиям на их основе, то взрывчатые вещества и изделия на их основе должны соответствовать требованиям этих технических регламентов Таможенного союза, действие которых на них распространяется.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ОБЛАСТЬ ПРИМЕНЕНИЯ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Действие настоящего технического регламента распространяется на: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взрывчатые вещества и изделия на их основе, разрабатываемые(проектируемые) и изготавливаемые для использования энергии взрыва впромышленных целях;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взрывчатые вещества, непосредственно не применяемые дляиспользования энергии взрыва в промышленных целях, а используемые дляпроизводства взрывчатых веществ и изделий, указанных в подпункте а)настоящей статьи, за исключением инициирующих взрывчатых веществ;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эмульсии и матрицы окислителя на основе нитрата аммония,разрабатываемые (проектируемые) и изготавливаемые для полученияводоэмульсионных и водногелевых взрывчатых веществ.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настоящего технического регламента не распространяется на взрывчатые вещества и изделия на их основе, относящиеся к оборонной продукции, и на пиротехнические изделия.</w:t>
      </w:r>
    </w:p>
    <w:bookmarkEnd w:id="17"/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ОПРЕДЕЛЕНИЯ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Взрывчатое вещество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конденсированное химическое вещество или смесь таких веществ, способное при определенных условиях под влиянием внешних воздействий к быстрому самораспространяющемуся химическому превращению (взрыву) с выделением большого количества тепла и газообразных продуктов;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изделие на основе взрывчатого вещества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компактная масса взрывчатого вещества конечных размеров, заключенная в оболочку или без нее, предназначенная для использования в изготовленном виде самостоятельно или в сочетании с другими взрывчатыми веществами;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средства инициирования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изделия, содержащие взрывчатое вещество и предназначенные для возбуждения или передачи и возбуждения детонации;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применение взрывчатых веществ и изделий на их основе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выполнение работ или действий, предусмотренных прямым назначением указанных веществ или изделий, а также подготовка к их выполнению;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инициирующее взрывчатое вещество</w:t>
      </w:r>
      <w:r>
        <w:rPr>
          <w:rFonts w:ascii="Times New Roman"/>
          <w:b w:val="false"/>
          <w:i w:val="false"/>
          <w:color w:val="000000"/>
          <w:sz w:val="28"/>
        </w:rPr>
        <w:t xml:space="preserve"> - высокочувствительное взрывчатое вещество, легко детонирующее от простейших начальных импульсов (удар, трение, нагрев, искровой разряд), предназначенное для возбуждения детонации или воспламенения других взрывчатых веществ;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маркировка упаковки взрывчатых веществ и изделий на их основе, а также изделий на основе взрывчатых веществ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- нанесение условных знаков, надписей на потребительскую упаковку взрывчатых веществ и изделий на их основе, а также на изделия на основе взрывчатых веществ;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маркировка взрывчатых веществ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- введение во взрывчатые вещества при их изготовлении маркирующего вещества и (или) микроносителя, выявляемых специальными методами;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микроноситель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- материальный объект, содержащий информацию, позволяющую идентифицировать взрывчатое вещество, его изготовителя;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техническая документация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документы (руководство (инструкция) по применению, технологический регламент, конструкторская документация), в которых устанавливаются требования к взрывчатым веществам и изделиям на их основе;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упаковка взрывчатых веществ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средство или комплекс средств, предназначенных для защиты взрывчатых веществ и изделий на их основе от повреждений и исключения воздействия атмосферных явлений, исключения попадания взрывчатых веществ и изделий на их основе в окружающую среду, а также обеспечивающих безопасные условия их хранения, перевозки (транспортирования), применения.</w:t>
      </w:r>
    </w:p>
    <w:bookmarkEnd w:id="28"/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ПРАВИЛА ОБРАЩЕНИЯ НА РЫНКЕ ВЗРЫВЧАТЫХ ВЕЩЕСТВ И ИЗДЕЛИЙ НА ИХ ОСНОВЕ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Взрывчатые вещества и изделия на их основе выпускаются в обращение на единой таможенной территории Таможенного союза при условии, что они прошли необходимые процедуры подтверждения соответствия настоящему техническому регламенту и иным техническим регламентам Таможенного союза, которые на них распространяются.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Взрывчатые вещества,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а)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настоящего технического регламента должны иметь Разрешение на постоянное применение, выданное одним из уполномоченных органов в области промышленной безопасности государства – члена Таможенного союза.</w:t>
      </w:r>
    </w:p>
    <w:bookmarkEnd w:id="31"/>
    <w:bookmarkStart w:name="z3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МАРКИРОВКА ВЗРЫВЧАТЫХ ВЕЩЕСТВ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Исключен решением Совета Евразийской экономической комиссии от 23.12.2020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Совета Евразийской экономической комиссии от 23.12.2020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Маркировка упаковки взрывчатых веществ и изделий на их основе, а также изделий на основе взрывчатых веществ должна включать: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(условное обозначение) взрывчатого вещества или изделия;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предприятия-изготовителя (поставщика и (или) импортера), а также товарный знак (при его наличии) и их юридический адрес;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классификационные обозначения в соответствии с приложениями 1 – 3 настоящего технического регламента;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обозначение соответствия транспортной тары по механической прочности;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обозначение технических условий или стандартов, в соответствии с которыми изготовлена продукция если эти стандарты были применены;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гарантийный срок хранения;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подтверждении соответствия продукции требованиям настоящего технического регламента.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Совета Евразийской экономической комиссии от 23.12.2020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изделия на основе взрывчатых веществ допускается нанесение дополнительной информации, не изменяющей смысла предусмотренных данной статьей требований.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Маркировка должна быть четкой, разборчивой, стойкой к различным воздействиям (влаги, света, соли, высоких и низких температур), которые могут возникать в процессе транспортирования, а также сохраняться в течение всего гарантийного срока хранения взрывчатых веществ и изделий на их основе.</w:t>
      </w:r>
    </w:p>
    <w:bookmarkEnd w:id="43"/>
    <w:bookmarkStart w:name="z5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ТРЕБОВАНИЯ БЕЗОПАСНОСТИ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Классификация взрывчатых веществ и изделий на их основе: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Для целей использования при взрывных работах в зависимости от условий применения взрывчатые вещества и изделия на их основе,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а)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настоящего технического регламента, подразделяются на семь классов, и специальный класс, который, в зависимости от конкретных условий применения, подразделяется на четыре группы. Классы и группы взрывчатых веществ, а также цвет оболочек патронов (пачек) или отличительной полосы, наносимой на оболочки патронов (пачек) и на транспортную тару в зависимости от вида взрывчатых веществ и условий применения,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Взрывчатые вещества, изделия на их основе подразделяются на шесть подклассов в зависимости от степени опасности, которую они представляют, и на восемь групп совместимости, которые устанавливают виды взрывчатых веществ, изделий на их основе, считающиеся совместимыми;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подклассы, группы совместимости и классификационные шифры взрывчатых веществ и изделий на их основе класса 1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 соответственно.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Для целей перевозки (транспортирования) и хранения взрывчатые вещества и изделия на их основе относятся к классу 1 по классификации, установленной на основе международных принципов классификации опасных грузов, регламентируемых типовыми правилами Организации Объединенных Наций.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безопасности к взрывчатым веществам и изделиям на их основе: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2.1. На взрывчатые вещества, изделия на их основе изготовителем должна быть оформлена техническая документация. Руководство (инструкция) по применению не оформляется на взрывчатые вещества,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б)</w:t>
      </w:r>
      <w:r>
        <w:rPr>
          <w:rFonts w:ascii="Times New Roman"/>
          <w:b w:val="false"/>
          <w:i w:val="false"/>
          <w:color w:val="000000"/>
          <w:sz w:val="28"/>
        </w:rPr>
        <w:t xml:space="preserve">, и на эмульсии и матрицы, указанные в  </w:t>
      </w:r>
      <w:r>
        <w:rPr>
          <w:rFonts w:ascii="Times New Roman"/>
          <w:b w:val="false"/>
          <w:i w:val="false"/>
          <w:color w:val="000000"/>
          <w:sz w:val="28"/>
        </w:rPr>
        <w:t>подпункте в)</w:t>
      </w:r>
      <w:r>
        <w:rPr>
          <w:rFonts w:ascii="Times New Roman"/>
          <w:b w:val="false"/>
          <w:i w:val="false"/>
          <w:color w:val="000000"/>
          <w:sz w:val="28"/>
        </w:rPr>
        <w:t>пункта 1 статьи 1 настоящего технического регламента.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технической документации на взрывчатые вещества и изделия на их основе должны быть указаны характеристики, влияющие на их безопасность (при изготовлении, хранении, транспортировании (перевозке), применении), требования к упаковке и таре, должна быть приведена информация о маркировке взрывчатого вещества, а также указаны показатели, по которым осуществляется входной контроль потребителем;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Руководство (инструкция) по применению должно содержать следующую информацию: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условное обозначение взрывчатых веществ и изделий на их основе;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область применения;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комплектность поставки;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показатели, определяющие потребительские свойства взрывчатых веществ и изделий на их основе (отдельно контролируемые и неконтролируемые показатели);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пожаровзрывоопасности и электростатической опасности;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упаковки и (при необходимости) порядок ее вскрытия и уничтожения (или возврата) после применения;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указание класса опасности груза и группы совместимости;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механизированных операций на складах и на месте применения с указанием способа механизации;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возврата неиспользованных взрывчатых веществ и изделий на их основе на склад;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безопасности при обращении с взрывчатыми веществами и изделиями на их основе (предельно допустимые концентрации вредных веществ в воздухе рабочей зоны, характер действия веществ на организм человека, меры и средства защиты от вредного воздействия, средства пожаротушения);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размещения взрывчатого вещества или изделия в шпуре или скважине;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инициирования;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взрывчатых веществ и изделий на их основе, проверяемые при поступлении на склад потребителя, и в период хранения на складе;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хранения, гарантийный срок хранения, меры, принимаемые после истечения гарантийного срока хранения, порядок и методы уничтожения;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квалификации персонала;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действия персонала при аварийных ситуациях;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ликвидации отказов.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Изготовитель на взрывчатые вещества (за исключением взрывчатых веществ,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б)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эмульсий и матриц, указанных в  </w:t>
      </w:r>
      <w:r>
        <w:rPr>
          <w:rFonts w:ascii="Times New Roman"/>
          <w:b w:val="false"/>
          <w:i w:val="false"/>
          <w:color w:val="000000"/>
          <w:sz w:val="28"/>
        </w:rPr>
        <w:t>подпункте в)</w:t>
      </w:r>
      <w:r>
        <w:rPr>
          <w:rFonts w:ascii="Times New Roman"/>
          <w:b w:val="false"/>
          <w:i w:val="false"/>
          <w:color w:val="000000"/>
          <w:sz w:val="28"/>
        </w:rPr>
        <w:t>пункта 1 статьи 1 настоящего технического регламента) и на изделия на их основе должен предоставлять потребителю руководство (инструкцию) по применению;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2.3. Перечень показателей, необходимых для оценки безопасности взрывчатых веществ при их разработке,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Не допускаются для применения взрывчатые вещества, порезультатам испытаний которых на чувствительность к удару нижний предел составляет менее 100 мм, а при испытаниях на чувствительность к трению нижний предел менее 200 МПа;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2.5. Эмульсия нитрата аммония должна иметь плотность выше значения, при котором она может быть отнесена к классу 1 по методам испытания, установленным на основе международных принципов классификации опасных грузов;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2.6. Различные группы изделий на основе взрывчатых веществ припредусмотренных в технической документации условиях (изготовления,упаковки, транспортирования, хранения, применения) должны: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исключать возможность преждевременного взрыва;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надежно детонировать от средств инициирования;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обеспечивать передачу детонации от изделия к изделию с учетом условий их размещения при применении;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обеспечивать достаточную прочность оболочки или корпуса,исключающую их повреждение при механических нагрузках;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обеспечивать требуемую водостойкость;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 исключать инициирование взрыва взрывоопасной среды, если они разработаны и изготовлены для применения в ней;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 обеспечивать сохранение нормируемых характеристик в интервале эксплуатационных температур;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обеспечивать сохранение нормируемых характеристик в течение гарантийного срока хранения;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 обеспечивать стойкость к статическому электричеству;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2.7. Требования для электродетонаторов и волноводов: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электродетонаторы должны иметь следующие характеристки: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значение безопасного тока не менее 0,18 А;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длительный воспламеняющий ток не менее 0,22 А; безопасный импульс воспламенения не менее 0,6 А2.мс;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волноводы (ударные трубки) неэлектрических систем инициирования не должны возбуждать детонацию боковой поверхностью контактирующих с ней взрывчатых веществ и других средств инициирования;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2.8. Изготовителем для показателей взрывчатых веществ и изделий на их основе, предусмотренных в технической документации, должны быть указаны методы контроля.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Требования безопасности при изготовлении взрывчатых веществ и изделий на их основе: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Взрывчатые вещества (за исключением взрывчатых веществ,указанных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б)</w:t>
      </w:r>
      <w:r>
        <w:rPr>
          <w:rFonts w:ascii="Times New Roman"/>
          <w:b w:val="false"/>
          <w:i w:val="false"/>
          <w:color w:val="000000"/>
          <w:sz w:val="28"/>
        </w:rPr>
        <w:t xml:space="preserve"> и эмульсий и матриц, указанных в  </w:t>
      </w:r>
      <w:r>
        <w:rPr>
          <w:rFonts w:ascii="Times New Roman"/>
          <w:b w:val="false"/>
          <w:i w:val="false"/>
          <w:color w:val="000000"/>
          <w:sz w:val="28"/>
        </w:rPr>
        <w:t>подпункте в)</w:t>
      </w:r>
      <w:r>
        <w:rPr>
          <w:rFonts w:ascii="Times New Roman"/>
          <w:b w:val="false"/>
          <w:i w:val="false"/>
          <w:color w:val="000000"/>
          <w:sz w:val="28"/>
        </w:rPr>
        <w:t>пункта 1 статьи 1 настоящего технического регламента) и изделия на их основе могут изготавливаться при наличии Разрешения на постоянное применение, выданного одним из уполномоченных органов в области промышленной безопасности государства – члена Таможенного союза;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Взрывчатые вещества и изделия на их основе должны обладать техническими характеристиками, требования к которым установлены в настоящем техническом регламенте, чтобы гарантировать их максимально возможную степень безопасности;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Изготовление взрывчатых веществ и изделий на их основе должно осуществляться в соответствии с технической документацией и требованиями настоящего технического регламента;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В технологическом регламенте должны быть предусмотрены показатели, которые необходимо проверять при входном контроле компонентов и сырья, используемых для изготовления взрывчатых веществ и изделий на их основе;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Параметры технологических процессов, влияющие на нормируемые характеристики выпускаемых взрывчатых веществ и изделий на их основе, должны быть указаны в технологическом регламенте, конструкторской документации с точностью, обеспечивающей воспроизводимость их характеристик;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Параметры технологических процессов, влияющие на нормируемые характеристики изготавливаемых взрывчатых веществ и изделий на их основе, должны документироваться при их изготовлении. Срок хранения документированных записей должен быть не меньше гарантийного срока хранения взрывчатых веществ и изделий на их основе;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3.7. Изготовитель взрывчатых веществ и изделий на их основе обязан проводить необходимые испытания (измерения), предусмотренные технической документацией на эти взрывчатые вещества и изделия на их основе;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3.8. Организация технологических процессов должна исключать возможность попадания в готовые взрывчатые вещества и изделия на их основе веществ или предметов, влияющих на их свойства или влияющих набезопасность при их перевозке (транспортировании), хранении, применении, атакже должна исключать возможность смешения бракованных взрывчатых веществ и изделий на их основе, отходов производства с готовыми взрывчатыми веществами и изделиями на их основе.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Требования к упаковке.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должна быть прочной, полностью исключать утечку или просыпание взрывчатых веществ или выпадение изделий, обеспечивать их сохранность и безопасность в процессе перевозки (транспортирования) всеми видами транспорта в любых климатических условиях, в том числе при погрузочно-разгрузочных работах, а также при хранении.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Требования безопасности при применении взрывчатых веществ иизделий на их основе: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Взрывчатые вещества и изделия на их основе должны подвергаться испытаниям потребителем в целях определения безопасности при хранении и применении в соответствии с показателями технической документации: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при поступлении от изготовителя (входной контроль);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при возникновении сомнений в доброкачественности (по внешнему осмотру или при неудовлетворительных результатах взрывных работ (неполные взрывы, отказы);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 истечения гарантийного срока хранения.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испытаний должны быть оформлены актом с последующей записью в журнале учета испытаний;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Не допускается применять и хранить взрывчатые вещества и изделия на их основе с истекшим гарантийным сроком хранения без испытаний, предусмотренных технической документацией.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Требования безопасности при перевозке (транспортировании)взрывчатых веществ и изделий на их основе.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 (транспортирование) взрывчатых вещества и изделий на их основе должна осуществляться в соответствии с нормами и правилами перевозки опасных грузов, действующими на единой таможенной территории государств – членов Таможенного союза.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Требования безопасности при хранении взрывчатых веществ и изделий на их основе: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хранения должны исключать влияние окружающей среды на характеристики взрывчатых веществ и изделий на их основе и соответствовать требованиям нормативной и/или технической документации, в том числе руководству (инструкции) по применению;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Взрывчатые вещества и изделия на их основе на складах должны быть размещены с учетом их совместимости при хранении;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Временное хранение на складах, пришедших в негодность ибракованных взрывчатых веществ и изделий на их основе, должноосуществляться только в специально выделенном месте, обозначенном предупредительной надписью "ВНИМАНИЕ БРАК". На упаковку с пришедшими в негодность и бракованными взрывчатыми веществами и изделиями на их основе крепится табличка с аналогичной надписью и (или) аналогичная надпись наносится на упаковку;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7.4. При несоответствии показателей, полученных в результате испытаний, показателям, указанным в технической документации, взрывчатые вещества и изделия на их основе не допускаются к применению и должны быть уничтожены в минимально возможные сроки.</w:t>
      </w:r>
    </w:p>
    <w:bookmarkEnd w:id="115"/>
    <w:bookmarkStart w:name="z12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ПОРЯДОК ОФОРМЛЕНИЯ РАЗРЕШЕНИЯ НА ПОСТОЯННОЕ ПРИМЕНЕНИЕ ВЗРЫВЧАТЫХ ВЕЩЕСТВ И ИЗДЕЛИЙ НА ИХ ОСНОВЕ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 новые взрывчатые вещества и изделия на их основе,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а)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настоящего технического регламента, должно быть оформлено Разрешение на постоянное применение, выданное одним из уполномоченных органов в области промышленной безопасности государства – члена Таможенного союза (далее – Разрешение).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получения Разрешения заявитель представляет в уполномоченный орган в области промышленной безопасности государства – члена Таможенного союза заявление с приложением акта приемочных испытаний опытной партии и экспертного заключения по промышленной безопасности.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Разрешение на новые взрывчатые вещества и изделия на их основе выдается уполномоченным органом в области промышленной безопасности государства – члена Таможенного союза после проведения контрольных и приемочных испытаний в производственных условиях в соответствии с национальным законодательством государства – члена Таможенного союза.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состав комиссии по проведению испытаний должны быть включены представители изготовителя, разработчика, организации, в которой проводятся испытания, экспертной организации, уполномоченного органа в области промышленной безопасности государства – члена Таможенного союза, других органов (по согласованию).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Масса опытных партий взрывчатых веществ, необходимая для проведения приемочных испытаний, приведена в приложении 5 к настоящему техническому регламенту.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специального класса взрывчатых веществ, указанных в приложении 1 к настоящему техническому регламенту, масса опытной партии взрывчатых веществ, количество средств инициирования, зарядов и зарядных комплектов для прострелочных и взрывных работ устанавливаются разработчиком в программе и методике испытаний, согласованной с экспертной организацией и уполномоченным органом в области промышленной безопасности государства – члена Таможенного союза.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Разрешение выдается по форме согласно приложению 6 к настоящему техническому регламенту и имеет одинаковую силу на территориях государств – членов Таможенного союза.</w:t>
      </w:r>
    </w:p>
    <w:bookmarkEnd w:id="123"/>
    <w:bookmarkStart w:name="z134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ПОДТВЕРЖДЕНИЕ СООТВЕТСТВИЯ ВЗРЫВЧАТЫХ ВЕЩЕСТВ И ИЗДЕЛИЙ НА ИХ ОСНОВЕ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Взрывчатые вещества и изделия на их основе, выпускаемые в обращение на единой таможенной территории государств – членов Таможенного союза, подлежат подтверждению соответствия требованиям настоящего технического регламента.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соответствия требованиям настоящего технического регламента проводится в форме сертификации.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взрывчатых веществ и изделий на их основе, изготавливаемых для собственных нужд, подтверждение соответствия не требуется.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Сертификация взрывчатых веществ и изделий на их основе осуществляется по схемам 3с, 7с, 8с и 9с в соответствии с Положением о порядке применения типовых схем оценки (подтверждения) соответствия в технических регламентах Таможенного союза,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7 апреля 2011 года № 621.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сертификации заявителем может выступать зарегистрированное в соответствии с законодательством государств – членов Таможенного союза юридическое лицо, являющееся изготовителем либо лицо, выполняющее функции иностранного изготовителя.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Сертификация осуществляется аккредитованными органами по сертификации (оценке (подтверждению соответствия), включенными в Единый реестр органов по сертификации и испытательных лабораторий (центров) Таможенного союза.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в целях подтверждения соответствия осуществляют аккредитованные испытательные лаборатории (центры), включенные в Единый реестр органов по сертификации и испытательных лабораторий (центров) Таможенного союза.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положительных результатах проверок, предусмотренными схемами сертификации,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статьи, орган по сертификации оформляет сертификат соответствия и выдает его заявителю.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сертификата соответствия устанавливается в зависимости от вида и назначения взрывчатых веществ и изделий на их основе, выбранной схемы сертификации, планируемого срока выпуска взрывчатых веществ и изделий на их основе, но не более чем на 3 года.</w:t>
      </w:r>
    </w:p>
    <w:bookmarkEnd w:id="133"/>
    <w:bookmarkStart w:name="z14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МАРКИРОВКА ЕДИНЫМ ЗНАКОМ ОБРАЩЕНИЯ ПРОДУКЦИИ НА РЫНКЕ ГОСУДАРСТВ – ЧЛЕНОВ ТАМОЖЕННОГО СОЮЗА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Взрывчатые вещества и изделия на их основе, соответствующие требованиям настоящего технического регламента, а также требованиям других технических регламентов Таможенного союза, которые на них распространяются, прошедшие процедуру оценки (подтверждения)соответствия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 Таможенного союза и имеющие Разрешение, должны иметь маркировку единым знаком обращения продукции на рынке государств – членов Таможенного союза.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Маркировка единым знаком обращения продукции на рынке государств – членов Таможенного союза осуществляется перед выпуском взрывчатых веществ и изделий на их основе в обращение на единой таможенной территории государств – членов Таможенного союза.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Единый знак обращения продукции на рынке государств – членов Таможенного союза наносится на потребительскую упаковку (тару) взрывчатых веществ и изделий на их основе, за исключением взрывчатых веществ и изделий на их основе, изготавливаемых на местах применения и не имеющих упаковки, на изделия на основе взрывчатых веществ любым способом, обеспечивающим четкость его изображения в течение гарантийного срока хранения.</w:t>
      </w:r>
    </w:p>
    <w:bookmarkEnd w:id="137"/>
    <w:bookmarkStart w:name="z14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ЗАЩИТИТЕЛЬНАЯ ОГОВОРКА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– члены Таможенного союза обязаны предпринять все меры для ограничения, запрета выпуска в обращение взрывчатых веществ и изделий на их основе на единой таможенной территории Таможенного союза, а также изъятия с рынка взрывчатых веществ и изделий на их основе, не соответствующих требованиям безопасности настоящего технического регламента Таможенного союза либо поступающих, либо находящихся в обращении без документа об оценке (подтверждении) соответствия и (или) без маркировки единым знаком обращения продукции на рынке государств – членов Таможенного союза.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Компетентный орган государства – члена Таможенного союза обязан в месячный срок уведомить компетентные органы других государств – членов Таможенного союза о принятом решении с указанием причин принятия данного решения и предоставлением доказательств, разъясняющих необходимость принятия данной меры.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безопасности взрывчатых веществ и изделий на их основе"</w:t>
            </w:r>
          </w:p>
        </w:tc>
      </w:tr>
    </w:tbl>
    <w:bookmarkStart w:name="z15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Классы и группы взрывчатых веществ и условия их применения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2"/>
        <w:gridCol w:w="1382"/>
        <w:gridCol w:w="6156"/>
        <w:gridCol w:w="2020"/>
      </w:tblGrid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взрывчатых веществ и условия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применения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 отличительной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 или оболочек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патронов (пачек)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Непредохранительные взрывчатые вещества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взрывания только на земной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Непредохранительные взрывчатые вещества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взрывания на земной поверхности 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забоях подземных выработок, в которых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отсутствует выделение горючих газов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взрывчатой угольной (сланцевой) пыли,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применяется инертизация призабойного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пространства,, исключающая воспламенение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взрывоопасной среды при взрывных работах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Предохранительные взрывчатые вещества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взрывания только по породе в забоях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выработок, в которых имеется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горючих газов, но отсутствует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взрывчатая угольная (сланцевая) пыль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Синий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Предохранительные взрывчатые вещества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взрывания: по углю и (или) породе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горючим сланцам в забоях подземных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выработок, опасных по взрыву угольной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(сланцевой) пыли при отсутствии выделения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горючих газов; по углю и (или) породе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забоях подземных выработок, проводимых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угольному пласту, в которых имеется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выделение горючих газов, кроме выработок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повышенным выделением горючих газов;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сотрясательного взрывания в забоях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выработок угольных шахт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Предохранительные взрывчатые вещества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взрывания по углю и (или) породе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выработках с повышенным выделением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горючих газов, проводимых по угольному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пласту, когда исключен контакт боковой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шпурового заряда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газоҒвоздушной смесью, находящейся либо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пересекающих шпур трещинах массива горных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пород, либо в выработке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Предохранительные взрывчатые вещества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взрывания: по углю и (или) породе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выработках с повышенным выделением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горючих газов, проводимых в условиях,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возможен контакт боковой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поверхности шпурового заряда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газоҒвоздушной смесью, находящейся либо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пересекающих шпур трещинах горного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массива, либо в выработке; в угольных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смешанных забоях восстающих (более 10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выработок, в которых выделяется горючий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газ, при длине выработок более 20 м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 их без предварительно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пробуренных скважин, обеспечивающих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проветривание за счет общешахтной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</w:t>
            </w:r>
          </w:p>
        </w:tc>
      </w:tr>
      <w:tr>
        <w:trPr>
          <w:trHeight w:val="30" w:hRule="atLeast"/>
        </w:trPr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Предохранительные взрывчатые вещества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предохранительных взрывчатых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 V - VI классов для 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специальных взрывных.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(водораспыление и распыление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порошкообразных ингибиторов, взрывное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перебивание деревянных стоек при посадке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кровли, ликвидация зависания горной массы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углеперепускных выработках, дробление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негабаритов) в забоях подземных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выработок, в которых возможно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взрывоопасной концентрации горючего газа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угольной пыли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</w:t>
            </w:r>
          </w:p>
        </w:tc>
      </w:tr>
      <w:tr>
        <w:trPr>
          <w:trHeight w:val="30" w:hRule="atLeast"/>
        </w:trPr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Непредохранительные и предохранительные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взрывчатые вещества и изделия на 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основе, предназначенные для специальных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взрывных работ, кроме забоев подземных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выработок, в которых возможно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взрывоопасной концентрации горючего газа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угольной (сланцевой) пыли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Взрывные работы на земной поверхности: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импульсная обработка металлов;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инициирование скважинных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сосредоточенных зарядов; контурное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взрывание для заоткоски уступов;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разрушение мерзлых грунтов; дробление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негабаритных кусков горной массы;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сейсморазведочные работы в скважинах;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заградительных полос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локализации лесных пожаров, другие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работы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Взрывные работы в забоях подземных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выработок, не опасных по газу и (или)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угольной (сланцевой) пыли; взрывание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сульфидных руд; дробление негабаритных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усков горной массы; контурное взрывание,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специальные работы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Прострелочно-взрывные работы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разведочных, нефтяных, газовых скважинах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Взрывные работы в серных, нефтяных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шахтах, опасных по взрыву серной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пыли, водорода и паров тяжелых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углеводородов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безопасности взрывчатых веществ и изделий на их основе"</w:t>
            </w:r>
          </w:p>
        </w:tc>
      </w:tr>
    </w:tbl>
    <w:bookmarkStart w:name="z15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Подклассы взрывчатых веществ и изделий на их основе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2"/>
        <w:gridCol w:w="8288"/>
      </w:tblGrid>
      <w:tr>
        <w:trPr>
          <w:trHeight w:val="30" w:hRule="atLeast"/>
        </w:trPr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подкласса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подкласса</w:t>
            </w:r>
          </w:p>
        </w:tc>
      </w:tr>
      <w:tr>
        <w:trPr>
          <w:trHeight w:val="30" w:hRule="atLeast"/>
        </w:trPr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Взрывчатые вещества и изделия на их основе, способные взрываться массой</w:t>
            </w:r>
          </w:p>
        </w:tc>
      </w:tr>
      <w:tr>
        <w:trPr>
          <w:trHeight w:val="30" w:hRule="atLeast"/>
        </w:trPr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Взрывчатые вещества и изделия на их основе, не взрывающиеся массой, 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при взрыве опасность разбрасывания и существенного повреждения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окружающих предметов</w:t>
            </w:r>
          </w:p>
        </w:tc>
      </w:tr>
      <w:tr>
        <w:trPr>
          <w:trHeight w:val="30" w:hRule="atLeast"/>
        </w:trPr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Взрывчатые вещества и изделия на их основе пожароопасные,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взрывающиеся массой</w:t>
            </w:r>
          </w:p>
        </w:tc>
      </w:tr>
      <w:tr>
        <w:trPr>
          <w:trHeight w:val="30" w:hRule="atLeast"/>
        </w:trPr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Взрывчатые вещества и изделия на их основе, представляющие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незначительную опасность взрыва во время транспортирования только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воспламенения или инициирования. Действие взрыва ограничивается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упаковкой. Внешний источник инициирования не должен вызывать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мгновенного взрыва содержимого упаковки</w:t>
            </w:r>
          </w:p>
        </w:tc>
      </w:tr>
      <w:tr>
        <w:trPr>
          <w:trHeight w:val="30" w:hRule="atLeast"/>
        </w:trPr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Взрывчатые вещества и изделия на их основе с опасностью взрыва массой,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 обладающие очень низкой чувствительностью, у которых при нормальных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транспортирования не должно произойти инициирования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перехода от горения к детонации</w:t>
            </w:r>
          </w:p>
        </w:tc>
      </w:tr>
      <w:tr>
        <w:trPr>
          <w:trHeight w:val="30" w:hRule="atLeast"/>
        </w:trPr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8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на основе взрывчатых веществ, чрезвычайно низкой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чувствительности, не взрывающиеся массой и характеризующиеся низкой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вероятностью случайного инициирования. Опасность, обусловленная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изделиями подкласса 1.6, ограничивается взрывом одного изделия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безопасности взрывчатых веществ и изделий на их основе"</w:t>
            </w:r>
          </w:p>
        </w:tc>
      </w:tr>
    </w:tbl>
    <w:bookmarkStart w:name="z156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Группы совместимости взрывчатых веществ и изделий на их основе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07"/>
        <w:gridCol w:w="5115"/>
        <w:gridCol w:w="4878"/>
      </w:tblGrid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совместимости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вещества, изделия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содержащие инициирующие взрывчатые вещества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имеющие менее двух независимых предохранительных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устройств. Включаются также такие изделия, как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капсюли-детонаторы, сборки детонаторов и капсюли, 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инициирующего взрывчатого вещества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1.4В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Метательные взрывчатые вещества и изделия (бездымный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порох)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Взрывчатые вещества и изделия на их основе без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инициирования и метательных зарядов; изделия,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содержащие инициирующие взрывчатые вещества и имеющие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или более независимых предохранительных устройства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1.5D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содержащие взрывчатые вещества без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инициирования, но с метательным зарядом (кроме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содержащих легковоспламеняющуюся жидкость или гель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самовоспламеняющуюся жидкость)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1.4Е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содержащие вторичные детонирующие взрывчатые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вещества, средства инициирования и метательные заряды,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без метательных зарядов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1.4F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Пиротехнические вещества и изделия, содержащие их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1.4G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Взрывчатые вещества или изделия, упакованные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сконструированные так, что при случайном срабатывании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любое опасное проявление ограничено самой упаковкой, 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тара разрушена огнем, то эффект взрыва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разбрасывания ограничен, что не препятствует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проведению аварийных мер или тушению пожара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непосредственной близости от упаковки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1.4S</w:t>
            </w:r>
          </w:p>
        </w:tc>
      </w:tr>
      <w:tr>
        <w:trPr>
          <w:trHeight w:val="30" w:hRule="atLeast"/>
        </w:trPr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содержащие взрывчатые вещества чрезвычайно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низкой чувствительности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1.6N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безопасности взрывчатых веществ и изделий на их основе"</w:t>
            </w:r>
          </w:p>
        </w:tc>
      </w:tr>
    </w:tbl>
    <w:bookmarkStart w:name="z158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показателей, необходимых для оценки безопасности</w:t>
      </w:r>
      <w:r>
        <w:br/>
      </w:r>
      <w:r>
        <w:rPr>
          <w:rFonts w:ascii="Times New Roman"/>
          <w:b/>
          <w:i w:val="false"/>
          <w:color w:val="000000"/>
        </w:rPr>
        <w:t>взрывчатых веществ при их разработке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Чувствительность к удару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Чувствительность к трению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Тротиловый эквивалент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Критический диаметр детонации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 инициирующий импульс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Термическая стойкость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Удельное объемное электрическое сопротивление (у водосодержащих взрывчатых веществ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для эмульсионных веществ)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вредных газов в продуктах взрыва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Критическая плотность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с конструкционными материалами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Предохранительные свойства (для предохранительных взрывчатых веществ)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Совместимость с агрессивными средами (для взрывчатых веществ, применяемых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сульфидных месторождениях)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 доустойчивость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безопасности взрывчатых веществ и изделий на их основе"</w:t>
            </w:r>
          </w:p>
        </w:tc>
      </w:tr>
    </w:tbl>
    <w:bookmarkStart w:name="z16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Минимальная масса партии взрывчатых веществ, необходимая для</w:t>
      </w:r>
      <w:r>
        <w:br/>
      </w:r>
      <w:r>
        <w:rPr>
          <w:rFonts w:ascii="Times New Roman"/>
          <w:b/>
          <w:i w:val="false"/>
          <w:color w:val="000000"/>
        </w:rPr>
        <w:t>проведения приемочных испытаний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3"/>
        <w:gridCol w:w="8207"/>
      </w:tblGrid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 взрывчатых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</w:t>
            </w:r>
          </w:p>
        </w:tc>
        <w:tc>
          <w:tcPr>
            <w:tcW w:w="8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взрывчатых веществ, тонн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Взрывчатые вещества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работ при ручном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заряжании шпуров и скважин</w:t>
            </w:r>
          </w:p>
        </w:tc>
        <w:tc>
          <w:tcPr>
            <w:tcW w:w="82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(комплектов)</w:t>
            </w:r>
          </w:p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Взрывчатые вещества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работ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механизированном заряжании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шпуров и скважин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Предохранительные взрывчатые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Взрывчатые вещества,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открытых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Патронированные взрывчатые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вещества, шашки и другие штучные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взрывчатые вещества,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предназначенные для изготовления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боевиков на открытых и подземных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Неэлектрические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безопасности взрывчатых веществ и изделий на их основе"</w:t>
            </w:r>
          </w:p>
        </w:tc>
      </w:tr>
    </w:tbl>
    <w:bookmarkStart w:name="z16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</w:t>
      </w:r>
      <w:r>
        <w:br/>
      </w:r>
      <w:r>
        <w:rPr>
          <w:rFonts w:ascii="Times New Roman"/>
          <w:b/>
          <w:i w:val="false"/>
          <w:color w:val="000000"/>
        </w:rPr>
        <w:t>Разрешение на постоянное применение взрывчатых веществ</w:t>
      </w:r>
      <w:r>
        <w:br/>
      </w:r>
      <w:r>
        <w:rPr>
          <w:rFonts w:ascii="Times New Roman"/>
          <w:b/>
          <w:i w:val="false"/>
          <w:color w:val="000000"/>
        </w:rPr>
        <w:t>и изделий на их основе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надзорного органа государства-члена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применение взрывчатых веществ</w:t>
      </w:r>
      <w:r>
        <w:br/>
      </w:r>
      <w:r>
        <w:rPr>
          <w:rFonts w:ascii="Times New Roman"/>
          <w:b/>
          <w:i w:val="false"/>
          <w:color w:val="000000"/>
        </w:rPr>
        <w:t>и изделий на их основе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Дата ______________                             N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Наименование взрывчатого вещества или изделия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технических условий (стандарта)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Разработчик:___________________________________________________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Изготовитель (изготовители):___________________________________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Свидетельство о его (их) государственной регистрации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( № и дата выдачи, наименование органа, выдавшего свидетельство)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Код ТН ВЭД ТС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Основание для выдачи разрешения 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3"/>
        <w:gridCol w:w="1553"/>
        <w:gridCol w:w="1554"/>
        <w:gridCol w:w="3500"/>
        <w:gridCol w:w="4140"/>
      </w:tblGrid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опасности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опасности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совместимости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 ООН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экстренных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(КЭМ)</w:t>
            </w:r>
          </w:p>
        </w:tc>
      </w:tr>
      <w:tr>
        <w:trPr>
          <w:trHeight w:val="30" w:hRule="atLeast"/>
        </w:trPr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область и условия применения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требования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(подпись и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представителя надзорного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