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5133" w14:textId="15a5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октября 2012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годовой отчет об исполнении сметы расходов Комиссии Таможенного союза (далее – Комиссия) за 2011 год и отчет об исполнении сметы расходов реорганизационных мероприятий Комиссии Таможенного союза за 2012 год (приложение 1 и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ликвидационный баланс Комиссии (приложение 3) и считать ликвидацию Комиссии Таможенного союза завершенной.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проект решения Высшего Евразийского экономического совета на уровне глав государств «О ликвидации Комиссии Таможенного союза» (приложение 4) и внести его на рассмотрение Высшего Евразийского экономического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1 ноября 2012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