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f52c" w14:textId="d61f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г. № 299 «О применении санитарных мер в таможенном союзе»,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 вступают в силу по истечении 18 месяцев с даты официального опубликования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 вступает в силу по истечении 30 календарных дней с даты официального опубликования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декабря 2012 г. № 115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 З М Е Н Е Н И Я,</w:t>
      </w:r>
      <w:r>
        <w:br/>
      </w:r>
      <w:r>
        <w:rPr>
          <w:rFonts w:ascii="Times New Roman"/>
          <w:b/>
          <w:i w:val="false"/>
          <w:color w:val="000000"/>
        </w:rPr>
        <w:t>
вносимые в раздел II Единого перечня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Группу 73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81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73 Изделия из черных металлов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7306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металлов, предназначенные для контакта с питьевой водой в системах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7307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(например, соединения, колена, сгоны), из черных металлов, предназначенные для контакта с питьевой водой в системах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7309 00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емкости, из черных металлов, вместимостью более 300 л, предназначенные для контакта с питьевой водой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7310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бочки, барабаны, канистры, ящики и аналогичные емкости, из черных металлов, вместимостью не более 300 л, предназначенные для контакта с пищевыми продуктами (и не являющиеся, согласно спецификации производителя, упаковкой) и (или) с питьевой водой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группы 73 дополнить группой 74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81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74 Медь и изделия из нее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7411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медные, предназначенные для контакта с питьевой водой в системах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7412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медные для труб или трубок (например, муфты, колена, фланцы), предназначенные для контакта с питьевой водой в системах хозяйственно-питьевого водоснабжения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группе 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«7607» дополнить позицией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81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7611 00 000 0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алюминиевые емкости вместимостью более 300 л, с облицовкой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 термоизоляцией или без них, но без механического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теплотехнического оборудования, предназначенные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контакта с пищевыми продуктами (и не являющиеся,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спецификации производителя, упаковкой)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 питьевой водой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«Из 7612»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81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Бочки, барабаны, банки, ящики и аналогичные емкости (включая жесткие или деформируемые трубчатые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емкости) алюминиевые, предназначенные для контакта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 (и не являющиеся, согласно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производителя, упаковкой)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 питьевой водой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Группу 83 исключить.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