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f84a" w14:textId="2d9f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Календарный план разработки документов в целях реализации Соглашений, формирующих Единое экономическое пространство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19 февраля 2013 года № 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члена Коллегии (Министра) по основным направлениям интеграции и макроэкономике Валовой Т.Д. об уточнении сроков исполнения Календарного плана разработки документов в целях реализации Соглашений, формирующих Единое экономическое пространство, и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17 декабря 2012 г. № 111 «О ходе исполнения Календарного плана разработки документов в целях реализации Соглашений, формирующих Единое экономическое пространство»,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Календарном плане разработки документов в целях реализации Соглашений, формирующих Единое экономическое пространство, утвержденном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мая 2012 г. № 29, пункт 1.2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Одобрить проект решения Совета Евразийской экономической комиссии «О внесении изменений в Календарный план разработки документов в целях реализации Соглашений, формирующих Единое экономическое пространство»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Т.Д. Валовая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403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ЕВРАЗИЙСКАЯ ЭКОНОМИЧЕСКАЯ КОМИССИЯ СОВЕТ _________________________________________________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«__» _________ 2013 г.       №                      г. Москва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в Календарный план разработки документов в</w:t>
      </w:r>
      <w:r>
        <w:br/>
      </w:r>
      <w:r>
        <w:rPr>
          <w:rFonts w:ascii="Times New Roman"/>
          <w:b/>
          <w:i w:val="false"/>
          <w:color w:val="000000"/>
        </w:rPr>
        <w:t>
целях реализации Соглашений, формирующих Единое экономическое</w:t>
      </w:r>
      <w:r>
        <w:br/>
      </w:r>
      <w:r>
        <w:rPr>
          <w:rFonts w:ascii="Times New Roman"/>
          <w:b/>
          <w:i w:val="false"/>
          <w:color w:val="000000"/>
        </w:rPr>
        <w:t>
пространство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Приняв к сведению информацию члена Коллегии (Министра) по основным направлениям интеграции и макроэкономике Валовой Т.Д. об уточнении сроков исполнения Календарного плана разработки документов в целях реализации Соглашений, формирующих Единое экономическое пространство,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Календарный план разработки документов в целях реализации Соглашений, формирующих Единое экономическое пространство,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мая 2012 г. № 29,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2013 г. № 18   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Календарный план разработки документов</w:t>
      </w:r>
      <w:r>
        <w:br/>
      </w:r>
      <w:r>
        <w:rPr>
          <w:rFonts w:ascii="Times New Roman"/>
          <w:b/>
          <w:i w:val="false"/>
          <w:color w:val="000000"/>
        </w:rPr>
        <w:t>
в целях реализации Соглашений, формирующих</w:t>
      </w:r>
      <w:r>
        <w:br/>
      </w:r>
      <w:r>
        <w:rPr>
          <w:rFonts w:ascii="Times New Roman"/>
          <w:b/>
          <w:i w:val="false"/>
          <w:color w:val="000000"/>
        </w:rPr>
        <w:t>
Единое экономическое пространство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 </w:t>
      </w:r>
      <w:r>
        <w:rPr>
          <w:rFonts w:ascii="Times New Roman"/>
          <w:b w:val="false"/>
          <w:i w:val="false"/>
          <w:color w:val="000000"/>
          <w:sz w:val="28"/>
        </w:rPr>
        <w:t>Календарный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Совета Евразийской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 от 14 мая 2012 г. № 29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«__» ___________ 2013 г. №______)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ПЛАН</w:t>
      </w:r>
      <w:r>
        <w:br/>
      </w:r>
      <w:r>
        <w:rPr>
          <w:rFonts w:ascii="Times New Roman"/>
          <w:b/>
          <w:i w:val="false"/>
          <w:color w:val="000000"/>
        </w:rPr>
        <w:t>
разработки документов в целях реализации международных</w:t>
      </w:r>
      <w:r>
        <w:br/>
      </w:r>
      <w:r>
        <w:rPr>
          <w:rFonts w:ascii="Times New Roman"/>
          <w:b/>
          <w:i w:val="false"/>
          <w:color w:val="000000"/>
        </w:rPr>
        <w:t>
договоров, формирующих Единое экономическое пространство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9"/>
        <w:gridCol w:w="1806"/>
        <w:gridCol w:w="2185"/>
        <w:gridCol w:w="2080"/>
        <w:gridCol w:w="1680"/>
        <w:gridCol w:w="1701"/>
        <w:gridCol w:w="1969"/>
      </w:tblGrid>
      <w:tr>
        <w:trPr>
          <w:trHeight w:val="109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(краткое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ботчик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член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комиссии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(утверж-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советом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51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Соглашение о согласованной макроэкономической политике от 9 декабря 2010 года</w:t>
            </w:r>
          </w:p>
        </w:tc>
      </w:tr>
      <w:tr>
        <w:trPr>
          <w:trHeight w:val="136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Методика расчетов макроэкономических показателей, определяющих устойчивость экономического развития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 Валовая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7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Критерии, определяющие исключительные обстоятельства, при которых могут быть пересмотрены количественные параметры, определяющие устойчивость экономического развития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 Валовая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документа признана нецелесообразной (Решение Коллегии Комиссии от 19 февраля 2013 г. № 18)</w:t>
            </w:r>
          </w:p>
        </w:tc>
      </w:tr>
      <w:tr>
        <w:trPr>
          <w:trHeight w:val="21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Порядок согласования интервальных количественных значений внешних параметров, используемых при разработке официальных прогнозов социально-экономического развития государств – членов Таможенного союза и Единого экономического пространства (далее – государства-члены)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Российская Федерация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 Валовая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11 декабря 2012 г. № 269</w:t>
            </w:r>
          </w:p>
        </w:tc>
      </w:tr>
      <w:tr>
        <w:trPr>
          <w:trHeight w:val="21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Порядок обмена информацией между уполномоченными органами государств – членов и Евразийской экономической комиссией в целях проведения согласованной макроэкономической политики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 Валовая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11 декабря 2012 г. № 270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Соглашение о единых принципах и правилах регулирования деятельности субъектов естественных монополий от 9 декабря 2010 года</w:t>
            </w:r>
          </w:p>
        </w:tc>
      </w:tr>
      <w:tr>
        <w:trPr>
          <w:trHeight w:val="52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Поэтапный план формирования Единого экономического пространства в отношении сфер естественных монополий (в секторальном (отраслевом) разрезе)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транспорта и инфраструктуры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5 февраля 2013 г. № 14</w:t>
            </w:r>
          </w:p>
        </w:tc>
      </w:tr>
      <w:tr>
        <w:trPr>
          <w:trHeight w:val="52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Критерии и порядок проведения мониторинга реализации поэтапного плана формирования Единого экономического пространства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транспорта и инфраструктуры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5 февраля 2013 г. № 14</w:t>
            </w:r>
          </w:p>
        </w:tc>
      </w:tr>
      <w:tr>
        <w:trPr>
          <w:trHeight w:val="52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Способы координации (разработки и реализации) решений национальных органов, касающихся сфер естественных монополий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транспорта и инфраструктуры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5 февраля 2013 г. № 14</w:t>
            </w:r>
          </w:p>
        </w:tc>
      </w:tr>
      <w:tr>
        <w:trPr>
          <w:trHeight w:val="52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Перечень нормативных правовых актов государств-членов в области регулирования деятельности субъектов естественных монополий, которые подлежат сближению, с определением последовательности осуществления соответствующих мер по гармонизации законодательства в этой сфере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транспорта и инфраструктуры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Соглашение о единых принципах и правилах конкуренции от 9 декабря 2010 года</w:t>
            </w:r>
          </w:p>
        </w:tc>
      </w:tr>
      <w:tr>
        <w:trPr>
          <w:trHeight w:val="52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Методика оценки состояния конкуренции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 Алдабергенов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антимонопольного регулирования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2013 г.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Решением Совета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от 30 января 2013 г. № 7</w:t>
            </w:r>
          </w:p>
        </w:tc>
      </w:tr>
      <w:tr>
        <w:trPr>
          <w:trHeight w:val="52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Методика определения монопольно высоких и монопольно низких цен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 Алдабергенов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антимонопольного регулирования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 г.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от 17 декабря 2012 г. № 117</w:t>
            </w:r>
          </w:p>
        </w:tc>
      </w:tr>
      <w:tr>
        <w:trPr>
          <w:trHeight w:val="52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Методика расчета и порядок наложения штрафов, предусмотренных Соглашением о единых принципах и правилах конкуренции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 Алдабергенов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антимонопольного регулирования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 г.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от 17 декабря 2012 г. № 118</w:t>
            </w:r>
          </w:p>
        </w:tc>
      </w:tr>
      <w:tr>
        <w:trPr>
          <w:trHeight w:val="52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 Критерии отнесения рынка к трансграничному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 Алдабергенов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антимонопольного регулирования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 г.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Высшего Евразийского экономического совета от 19 декабря 2013 г. № 29</w:t>
            </w:r>
          </w:p>
        </w:tc>
      </w:tr>
      <w:tr>
        <w:trPr>
          <w:trHeight w:val="52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 Порядок рассмотрения заявлений (материалов) о нарушении правил конкуренции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 Алдабергенов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антимонопольного регулирования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 г.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от 23 ноября 2012 г. № 97</w:t>
            </w:r>
          </w:p>
        </w:tc>
      </w:tr>
      <w:tr>
        <w:trPr>
          <w:trHeight w:val="52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 Порядок проведения расследований нарушений правил конкуренции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 Алдабергенов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антимонопольного регулирования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 г.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от 23 ноября 2012 г. № 98</w:t>
            </w:r>
          </w:p>
        </w:tc>
      </w:tr>
      <w:tr>
        <w:trPr>
          <w:trHeight w:val="52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 Порядок рассмотрения дел о нарушении правил конкуренции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 Алдабергенов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антимонопольного регулирования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 г.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от 23 ноября 2012 г. № 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3.8. Порядок подачи в Комиссию обращений государств-членов по фактам введения государственного ценового регулирования и их рассмотрения Комиссией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 Алдабергенов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конкурентной политики и политики в области государственных закупок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 г.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6 ноября 2012 г. № 210</w:t>
            </w:r>
          </w:p>
        </w:tc>
      </w:tr>
      <w:tr>
        <w:trPr>
          <w:trHeight w:val="52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3.9. Порядок взаимодействия, в том числе информационного, Евразийской экономической комиссии и уполномоченных органов государств- членов в рамках Соглашения о единых принципах и правилах конкуренции от 9 декабря 2010 года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 Алдабергенов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конкурентной политики и политики в области государственных закупок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 г.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Совета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от 27 ноября 2012 г. № 96</w:t>
            </w:r>
          </w:p>
        </w:tc>
      </w:tr>
      <w:tr>
        <w:trPr>
          <w:trHeight w:val="52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3.10. Перечень нормативных правовых актов государств-членов в области конкурентной политики, которые подлежат изменению или принятию в целях гармонизации законодательств каждого из государств-членов в области конкурентной политики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 Алдабергенов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конкурентной политики и политики в области государственных закупок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 г.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от 20 июля 2012 г. № 67</w:t>
            </w:r>
          </w:p>
        </w:tc>
      </w:tr>
      <w:tr>
        <w:trPr>
          <w:trHeight w:val="52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3.11. Модельный закон о конкуренции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 Алдабергенов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антимонопольного регулирования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 г.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3.12. Соглашение, определяющее порядок защиты конфиденциальной информации и ответственность за ее разглашение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 Алдабергенов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конкурентной политики и политики в области государственных закупок, Департамент антимонопольного регулирования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Соглашение о единых правилах предоставления промышленных субсидий от 9 декабря 2010 года</w:t>
            </w:r>
          </w:p>
        </w:tc>
      </w:tr>
      <w:tr>
        <w:trPr>
          <w:trHeight w:val="52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Протокол к Соглашению, отражающий: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обязательного согласования с Комиссией специфических субсидий;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проведения расследований, в том числе по фактам нарушения условий и порядка предоставления и использования субсидий, установленных Соглашением;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критерии, на основе которых Комиссия будет принимать решение о допустимости или недопустимости специфической субсидии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С.С. Сидорский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промышленной политики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2015 г.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Соглашение о единых правилах государственной поддержки сельского хозяйства от 9 декабря 2010 года</w:t>
            </w:r>
          </w:p>
        </w:tc>
      </w:tr>
      <w:tr>
        <w:trPr>
          <w:trHeight w:val="52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Форма уведомления об объемах государственной поддержки сельского хозяйства государств-членов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С.С. Сидорский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агропромышленной политики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Комиссии Таможенного союза от 18 ноября 2011 г. № 813</w:t>
            </w:r>
          </w:p>
        </w:tc>
      </w:tr>
      <w:tr>
        <w:trPr>
          <w:trHeight w:val="52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 Перечень нормативных правовых актов государств-членов в области государственной поддержки сельского хозяйства, которые подлежат изменению или принятию, с определением последовательности и сроков осуществления (отмены) соответствующих мер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С.С. Сидорский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агропромышленной политики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25 октября 2012 г. № 3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Соглашение о государственных (муниципальных) закупках от 9 декабря 2010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(разработка дополнительных документов не предусмотрена)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Соглашение о торговле услугами и инвестициях в государствах – участниках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экономического пространства от 9 декабря 2010 года</w:t>
            </w:r>
          </w:p>
        </w:tc>
      </w:tr>
      <w:tr>
        <w:trPr>
          <w:trHeight w:val="52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 Соглашение о требованиях к осуществлению деятельности на финансовых рынках государств-членов, предусматривающее направления и порядок гармонизации законодательства государств-членов, в частности в сфере требований и условий выдачи лицензий на осуществление видов деятельности в секторах банковских услуг, страховых услуг и услуг на рынке ценных бумаг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 Сулейменов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финансовой политики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Соглашение о единых принципах регулирования в сфере охраны и защиты прав интеллектуальной собственности от 9 декабря 2010 года</w:t>
            </w:r>
          </w:p>
        </w:tc>
      </w:tr>
      <w:tr>
        <w:trPr>
          <w:trHeight w:val="52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 Международный договор о единых процедурах регистрации товарных знаков и наименований мест происхождения товаров (географических указаний)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 Сулейменов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предпринимательской деятельности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 Международный договор по определению единого порядка управления правами на коллективной основе, в том числе в случае реализации права на вознаграждение за свободное воспроизведение фонограмм и аудиовизуальных произведений в личных целях; по созданию государствами-членами баз данных, содержащих информацию об охраняемых объектах авторских и смежных прав и порядок организации информационного обмена; по созданию и определению порядка работы Комиссии по координации работы организаций по коллективному управлению государств-членов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 Сулейменов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предпринимательской деятельности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 Международный договор о координации действий уполномоченных органов государств-членов по защите прав на результаты интеллектуальной деятельности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 Сулейменов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предпринимательской деятельности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8.4. Международный договор о Координационном совете Единого экономического пространства по интеллектуальной собственности (Положение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Координационном совете)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 Сулейменов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предпринимательской деятельности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документа признана нецелесообразной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25 сентября 2012 г. № 201)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Соглашение о создании условий на финансовых рынках для обеспечения свободного движения капитала от 9 декабря 2010 года</w:t>
            </w:r>
          </w:p>
        </w:tc>
      </w:tr>
      <w:tr>
        <w:trPr>
          <w:trHeight w:val="52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9.1. План мероприятий по обмену информацией между уполномоченными органами государств-членов в целях гармонизации законодательства этих государств в сферах, указанных в статьях 2 и 3 Соглашения о создании условий на финансовых рынках для обеспечения свободного движения капитала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2010 года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Российская Федерация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 Сулейменов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финансовой политики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Коллегии Комиссии от 15 января 2012 г. № 1 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Соглашение о согласованных принципах валютной политики от 9 декабря 2010 года</w:t>
            </w:r>
          </w:p>
        </w:tc>
      </w:tr>
      <w:tr>
        <w:trPr>
          <w:trHeight w:val="52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 Международный договор между центральными (национальными) банками государств-членов по проведению согласованной валютной политики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 Сулейменов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финансовой политики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Межгосударственного совета ЕврАзЭС (Высшего органа Таможенного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союза) от 19 октября 2011 г. № 96</w:t>
            </w:r>
          </w:p>
        </w:tc>
      </w:tr>
      <w:tr>
        <w:trPr>
          <w:trHeight w:val="52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 Международный договор между правительствами и центральными (национальными) банками государств-членов по вопросам регулирования валютных правоотношений и мерам либерализации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 Сулейменов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финансовой политики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10.3. Международный договор о взаимодействии уполномоченных органов государств-членов, осуществляющих валютный контроль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 Сулейменов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финансовой политики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Межгосударственного совета ЕврАзЭС (Высшего органа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2011 г. № 96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Соглашение о порядке организации, управления, функционирования и развития общих рынков нефти и нефтепродуктов Республики Беларусь, Республики Казахстан и Российской Федерации от 9 декабря 2010 года</w:t>
            </w:r>
          </w:p>
        </w:tc>
      </w:tr>
      <w:tr>
        <w:trPr>
          <w:trHeight w:val="52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 Система информационного обмена на основе таможенной информации, включающей сведения о поставках, экспорте и импорте нефти и нефтепродуктов всеми видами транспорта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функционирует в рамках Соглашения об организации обмена информацией для реализации аналитических и контрольных функций таможенных органов государств – членов Таможенного союза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2011 г.</w:t>
            </w:r>
          </w:p>
        </w:tc>
      </w:tr>
      <w:tr>
        <w:trPr>
          <w:trHeight w:val="52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11.2. Методика механизмов контроля, предотвращающих нарушение условий Соглашения о порядке организации, управления, функционирования и развития общих рынков нефти и нефтепродуктов Республики Беларусь, Республики Казахстан и Российской Федерации от 9 декабря 2010 года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11.3. Технические регламенты, региональные стандарты и иные документы по унификации норм или стандартов на нефть и нефтепродукты государств-членов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Соглашение об обеспечении доступа к услугам естественных монополий в сфере электроэнергетики, включая основы ценообразования и тарифной политики, от 19 ноября 2010 года</w:t>
            </w:r>
          </w:p>
        </w:tc>
      </w:tr>
      <w:tr>
        <w:trPr>
          <w:trHeight w:val="52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12.1. Методика расчета фактических объемов переданной и полученной электрической энергии, оформляемых двусторонними соглашениями государств-членов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12.2. Двусторонние соглашения об обмене данными почасовых величин перетоков электроэнергии по точкам учета на МГЛЭП, определяющие условия и порядок формирования и обмена данными коммерческого учета электроэнергии по МГЛЭП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12.3. Порядок подачи заявок и формирования годовых прогнозных объемов межгосударственной передачи электроэнергии (мощности), подлежащих включению в прогнозные балансы производства и потребления электроэнергии (мощности), в том числе учитываемых при расчете тарифов на услуги субъектов естественных монополий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Соглашение о правилах доступа к услугам естественных монополий в сфере транспортировки газа по газотранспортным системам, включая основы ценообразования и тарифной политики, от 9 декабря 2010 года</w:t>
            </w:r>
          </w:p>
        </w:tc>
      </w:tr>
      <w:tr>
        <w:trPr>
          <w:trHeight w:val="52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13.1. Протокол о завершении создания системы информационного обмена на основе информации, включающей в себя сведения о внутреннем потреблении газа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13.2. Протокол о завершении создания механизмов для подготовки индикативных прогнозных балансов газа в соответствии с Соглашением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13.3. Протокол о завершении унификации норм и стандартов на газ государств-членов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13.4. Индикативный прогнозный баланс газа государств-членов (производство, потребление и поставки для внутренних потребностей, в том числе взаимные) сроком на 5 лет с ежегодным уточнением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г.,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далее октябрь ежегодно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13.5. Итоговый Протокол к Соглашению о завершении выполнения комплекса мер, являющихся условием обеспечения доступа к услугам естественных монополий в сфере транспортировки газа по газотранспортным системам Единого экономического пространства, включая переход на рыночные (равнодоходные) цены на газ на территориях государств-членов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Соглашение о регулировании доступа к услугам железнодорожного транспорта, включая основы тарифной политики, от 9 декабря 2010 года</w:t>
            </w:r>
          </w:p>
        </w:tc>
      </w:tr>
      <w:tr>
        <w:trPr>
          <w:trHeight w:val="52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14.1. Единые правила установления исключительных тарифов на услуги организаций железнодорожного транспорта при перевозке грузов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транспорта и инфраструктуры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соответствующего международного договора одобрен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12 июля 2012 г. № 119</w:t>
            </w:r>
          </w:p>
        </w:tc>
      </w:tr>
      <w:tr>
        <w:trPr>
          <w:trHeight w:val="52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14.2. Правила рассмотрения Комиссией заявлений потребителей о защите своих нарушенных прав и интересов действиями организаций железнодорожного транспорта по изменению уровня тарифов на услуги железнодорожного транспорта по перевозке грузов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транспорта и инфраструктуры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соответствующего международного договора одобрен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12 июля 2012 г. № 118</w:t>
            </w:r>
          </w:p>
        </w:tc>
      </w:tr>
      <w:tr>
        <w:trPr>
          <w:trHeight w:val="52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14.3. Правила доступа к услугам инфраструктуры в рамках Единого экономического пространства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транспорта и инфраструктуры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соответствующего международного договора одобрен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25 декабря 2012 г. № 300</w:t>
            </w:r>
          </w:p>
        </w:tc>
      </w:tr>
      <w:tr>
        <w:trPr>
          <w:trHeight w:val="52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14.4. Правила оказания услуг инфраструктуры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транспорта и инфраструктуры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соответствующего международного договора одобрен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25 декабря 2012 г. № 300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Соглашение о сотрудничестве по противодействию нелегальной трудовой миграции из третьих государств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2010 года</w:t>
            </w:r>
          </w:p>
        </w:tc>
      </w:tr>
      <w:tr>
        <w:trPr>
          <w:trHeight w:val="109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15.1. Соглашения о реадмиссии с государствами, не являющимися участниками Соглашения о сотрудничестве по противодействию нелегальной трудовой миграции из третьих государств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2010 года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 Сулейменов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предпринимательской деятельности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Соглашение о правовом статусе трудящихся-мигрантов и членов их семей от 19 ноября 2010 года (разработка дополнительных документов не предусмотрена)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Соглашение о единых принципах и правилах технического регулирования в Республике Беларусь, Республике Казахстан и Российской Федерации от 9 декабря 2010 года</w:t>
            </w:r>
          </w:p>
        </w:tc>
      </w:tr>
      <w:tr>
        <w:trPr>
          <w:trHeight w:val="109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17.1. Единый перечень продукции, в отношении которой утверждаются обязательные требования, и порядок его ведения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В.Н. Корешков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технического регулирования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28 января 2011 г. № 526</w:t>
            </w:r>
          </w:p>
        </w:tc>
      </w:tr>
      <w:tr>
        <w:trPr>
          <w:trHeight w:val="66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17.2. Типовые схемы оценки (подтверждения) соответствия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В.Н. Корешков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технического регулирования и аккредитации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7 апреля 2011 г. № 621</w:t>
            </w:r>
          </w:p>
        </w:tc>
      </w:tr>
      <w:tr>
        <w:trPr>
          <w:trHeight w:val="109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17.3. Единые формы документов об оценке (подтверждении) соответствия (декларации о соответствии техническим регламентам Таможенного союза, сертификата соответствия техническим регламентам Таможенного союза)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В.Н. Корешков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технического регулирования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25 декабря 2012 г. № 293</w:t>
            </w:r>
          </w:p>
        </w:tc>
      </w:tr>
      <w:tr>
        <w:trPr>
          <w:trHeight w:val="109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17.4. Положение о порядке формирования перечней международных и региональных (межгосударственных) стандартов, обеспечивающих соблюдение требований технических регламентов ТС и необходимых для осуществления оценки (подтверждения) соответствия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В.Н. Корешков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технического регулирования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25 декабря 2012 г. № 306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».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