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3f0" w14:textId="25fa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аппаратуры приемной для телевизионной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2013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аппаратуры приемной для телевизионной связи»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___________2013 г.             №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ставок 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отдельных</w:t>
      </w:r>
      <w:r>
        <w:br/>
      </w:r>
      <w:r>
        <w:rPr>
          <w:rFonts w:ascii="Times New Roman"/>
          <w:b/>
          <w:i w:val="false"/>
          <w:color w:val="000000"/>
        </w:rPr>
        <w:t>
видов аппаратуры приемной для телевизионной связи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аппаратуры приемной для телевизионной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(коды 8528 72 200 1и 8528 72 400 0 ТН ВЭД ТС) в размере 16 процентов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3"/>
      </w:tblGrid>
      <w:tr>
        <w:trPr>
          <w:trHeight w:val="4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