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5f1a" w14:textId="5e7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решения Коллегии Евразийской экономической комиссии от 13 июня 2012 г. № 79 и от 24 апреля 2013 г.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июня 2013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позициях «Очки защитные» и «Щитки защитные лицевые» раздела 1, позиции «Очки защитные» раздела 2 и позициях «Очки защитные» и «Щитки защитные лицевые» разделов 4 и 5 Перечня продукции с указанием кодов ТН ВЭД ТС, в отношении которой подача таможенной декларации должна сопровождаться представлением таможенному органу одного из документов о соответствии, подтверждающих соблюдение требований технического регламента Таможенного союза «О безопасности средств индивидуальной защиты»,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июня 2012 г. № 79, слова «из 9004 90 900» заменить словами «из 9004 90 900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позиции 6 перечня продукции, в отношении которой подача таможенной декларации сопровождается представлением таможенному органу документа об оценке (подтверждении) соответствия требованиям технического регламента Таможенного союза «О безопасности низковольтного оборудования» (ТР ТС 004/2011),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2013 г. № 91, код «8544 49 950 0» ТН ВЭД ТС заменить кодами «8544 49 950 1» и «8544 49 950 9»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    Т. Валовая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