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d999" w14:textId="182d9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июня 2013 года № 137.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решения Комиссии Таможенного союза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опубликования, за исключением абзацев четвертого, пятого, восьмого, пятьдесят первого </w:t>
      </w:r>
      <w:r>
        <w:rPr>
          <w:rFonts w:ascii="Times New Roman"/>
          <w:b w:val="false"/>
          <w:i w:val="false"/>
          <w:color w:val="000000"/>
          <w:sz w:val="28"/>
        </w:rPr>
        <w:t>подпункта "г"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абзаца тридцать девятого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"д"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 "и"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предусмотренных настоящим Решением.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четвертый, пятый, восьмой, пятьдесят первый подпункта "г", абзац тридцать девятый подпункта "д", подпункт "и" пункта 1 и пункт 2 изменений, предусмотренных настоящим Решением, вступают в силу с 1 апреля 2014 г.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Коллегии Евразийской экономической комиссии от 01.10.2013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2013 г. № 137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решения Комиссии Таможенного союза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заполнения декларации на товары, утвержденной Решением Комиссии Таможенного союза от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мая 2010 г. № 257: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 тексту слова "двузначный буквенный код альфа-2" заменить словом "код";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б) исключен решением Коллегии Евразийской экономической комиссии от 15.01.2019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01.07.2019);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"части второй" заменить словами "абзаце втором";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шестнадцатый после слов "запретов и ограничений," дополнить словами "а также товаров, указанных в приложении 1 к настоящей Инструкции,";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девятом </w:t>
      </w:r>
      <w:r>
        <w:rPr>
          <w:rFonts w:ascii="Times New Roman"/>
          <w:b w:val="false"/>
          <w:i w:val="false"/>
          <w:color w:val="000000"/>
          <w:sz w:val="28"/>
        </w:rPr>
        <w:t>подпункта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Республике Беларусь и Российской Федерации" исключить;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четвертый – шестой после слов "(комнаты, офиса))" дополнить словами ", а также адрес электронной почты при его наличии (для Республики Беларусь)";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слова "а также" заменить словами "адрес электронной почты при его наличии (для Республики Беларусь),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также";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последнем абзаце слова "в Республике Беларусь и Российской Федерации" исключить;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тексту слова "части первой" заменить словами "абзаце третьем";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тринадцатый </w:t>
      </w:r>
      <w:r>
        <w:rPr>
          <w:rFonts w:ascii="Times New Roman"/>
          <w:b w:val="false"/>
          <w:i w:val="false"/>
          <w:color w:val="000000"/>
          <w:sz w:val="28"/>
        </w:rPr>
        <w:t>подпункта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третьем подразделе графы указываются без пробелов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четыре знака кода в соответствии с Классификатором дополнительной таможенной информации, используемым в государствах - членах Таможенного союза, в случае, если указанный Классификатор содержит классификационный код товара по ТН ВЭД ТС, указанный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первом подразделе графы.";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десятого (после таблицы) дополнить абзацем следующего содержания: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"номер и дата документа, подтверждающего целевое назначение товаров;";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Российской Федерации при помещении под таможенные процедуры выпуска для внутреннего потребления или переработки для внутреннего потребления товаров, являющихся предметом заключенных Министерством экономического развития Российской Федерации и российским юридическим лицом соглашений о ввозе товаров, предназначенных для промышленной сборки моторных транспортных средств товарных позиций 8701 - 8705 ТН ВЭД ТС, их узлов и агрегатов, в отношении которых применяются тарифные льготы, в графе дополнительно указываются сведения о подтверждающих документах в соответствии с классификатором видов документов и сведений, используемых при таможенном декларировании;";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"Графа не заполняется при декларировании национальной валюты государств – членов Таможенного союза, иностранной валюты (кроме используемой для нумизматических целей), а также ценных бумаг, выпущенных в обращение;";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"44) графа 46. "Статистическая стоимость"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Статистическая стоимость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указывается цифровыми символами без разделителей и пробелов статистическая стоимость товара в долларах США, округленная по математическим правилам с точностью до двух знаков после запятой.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Статистическая стоимость товара рассчитывается на основе таможенной стоимости товара, указанной в графе 45 ДТ, за исключением случаев, указанных в абзацах пятом и шестом настоящего подпункта.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Российской Федерации в случае декларирования товаров различных наименований с указанием одного классификационного кода по ТН ВЭД ТС статистическая стоимость товаров рассчитывается на основе общей таможенной стоимости товаров, указанной в графе 12 ДТ.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в соответствии с настоящей Инструкцией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45 ДТ не заполняется, статистическая стоимость товара рассчитывается на основе цены товара, указанной в графе 42 ДТ.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Статистическая стоимость товара рассчитывается путем приведения таможенной стоимости товара, а в случае, указанном в абзаце шестом настоящего подпункта, - цены товара к базису поставки CIF - первый порт прибытия на территорию государства - члена Таможенного союза, являющегося страной назначения товара (CIP - место пересечения границы государства - члена Таможенного союза, являющегося страной назначения товара).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Например: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приведении таможенной стоимости товара к базису поставки CIF – первый порт прибытия на территорию государства - члена Таможенного союза, являющегося страной назначения товара (CIP - место пересечения границы государства - члена Таможенного союза, являющегося страной назначения товара), в случае, если место прибытия товара на таможенную территорию находится за пределами территории государства - члена Таможенного союза, являющегося страной назначения товара, к таможенной стоимости товара добавляются расходы по перевозке (транспортировке) товара от места прибытия товара на таможенную территорию до места пересечения границы государства - члена Таможенного союза, являющегося страной назначения товара.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приведении цены товара к базису поставки CIF – первый порт прибытия на территорию государства - члена Таможенного союза, являющегося страной назначения товара (CIP - место пересечения границы государства - члена Таможенного союза, являющегося страной назначения товара):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товара, поставленного на условиях, в соответствии с которыми пункт назначения находится за пределами территории государства - члена Таможенного союза, являющегося страной назначения товара, к цене товара добавляются расходы по доставке товара от пункта назначения до места пересечения границы государства - члена Таможенного союза, являющегося страной назначения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товара, поставленного на условиях, в соответствии с которыми пункт назначения находится на территории государства - члена Таможенного союза, являющегося страной назначения товара, из цены товара исключаются расходы по доставке товара от места пересечения границы государства - члена Таможенного союза, являющегося страной назначения товара, до пункта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пересчете таможенной стоимости товара или цены товара, приведенных к базису поставки CIF - первый порт прибытия на территорию государства - члена Таможенного союза, являющегося страной назначения товара (CIP - место пересечения границы государства - члена Таможенного союза, являющегося страной назначения товара), в доллары США применяется курс валют, установленный национальным (центральным) банком государства - члена Таможенного союза на дату регистрации ДТ таможенным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Пересчет таможенной стоимости, приведенной к базису поставки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CIF - первый порт прибытия на территорию государства - члена Таможенного союза, являющегося страной назначения товара (CIP - место пересечения границы государства - члена Таможенного союза, являющегося страной назначения товара), в доллары США осуществляется путем ее деления на курс доллара США.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Пересчет цены товара, приведенной к базису поставки CIF - первый порт прибытия на территорию государства - члена Таможенного союза, являющегося страной назначения товара (CIP - место пересечения границы государства - члена Таможенного союза, являющегося страной назначения товара) (далее в настоящем подпункте – приведенная стоимость товара), в доллары США осуществляется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$</w:t>
      </w:r>
      <w:r>
        <w:rPr>
          <w:rFonts w:ascii="Times New Roman"/>
          <w:b w:val="false"/>
          <w:i w:val="false"/>
          <w:color w:val="000000"/>
          <w:sz w:val="28"/>
        </w:rPr>
        <w:t xml:space="preserve"> = (С</w:t>
      </w:r>
      <w:r>
        <w:rPr>
          <w:rFonts w:ascii="Times New Roman"/>
          <w:b w:val="false"/>
          <w:i w:val="false"/>
          <w:color w:val="000000"/>
          <w:vertAlign w:val="subscript"/>
        </w:rPr>
        <w:t>iv</w:t>
      </w:r>
      <w:r>
        <w:rPr>
          <w:rFonts w:ascii="Times New Roman"/>
          <w:b w:val="false"/>
          <w:i w:val="false"/>
          <w:color w:val="000000"/>
          <w:sz w:val="28"/>
        </w:rPr>
        <w:t xml:space="preserve"> х K</w:t>
      </w:r>
      <w:r>
        <w:rPr>
          <w:rFonts w:ascii="Times New Roman"/>
          <w:b w:val="false"/>
          <w:i w:val="false"/>
          <w:color w:val="000000"/>
          <w:vertAlign w:val="subscript"/>
        </w:rPr>
        <w:t>iv</w:t>
      </w:r>
      <w:r>
        <w:rPr>
          <w:rFonts w:ascii="Times New Roman"/>
          <w:b w:val="false"/>
          <w:i w:val="false"/>
          <w:color w:val="000000"/>
          <w:sz w:val="28"/>
        </w:rPr>
        <w:t>) / (E</w:t>
      </w:r>
      <w:r>
        <w:rPr>
          <w:rFonts w:ascii="Times New Roman"/>
          <w:b w:val="false"/>
          <w:i w:val="false"/>
          <w:color w:val="000000"/>
          <w:vertAlign w:val="subscript"/>
        </w:rPr>
        <w:t>iv</w:t>
      </w:r>
      <w:r>
        <w:rPr>
          <w:rFonts w:ascii="Times New Roman"/>
          <w:b w:val="false"/>
          <w:i w:val="false"/>
          <w:color w:val="000000"/>
          <w:sz w:val="28"/>
        </w:rPr>
        <w:t xml:space="preserve"> х K</w:t>
      </w:r>
      <w:r>
        <w:rPr>
          <w:rFonts w:ascii="Times New Roman"/>
          <w:b w:val="false"/>
          <w:i w:val="false"/>
          <w:color w:val="000000"/>
          <w:vertAlign w:val="subscript"/>
        </w:rPr>
        <w:t>$</w:t>
      </w:r>
      <w:r>
        <w:rPr>
          <w:rFonts w:ascii="Times New Roman"/>
          <w:b w:val="false"/>
          <w:i w:val="false"/>
          <w:color w:val="000000"/>
          <w:sz w:val="28"/>
        </w:rPr>
        <w:t>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$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статистическая стоимость товара в долларах США;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iv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приведенная стоимость товара в валюте цены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iv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курс валюты, в которой рассчитана приведенная стоимость товара, на дату регистрации ДТ таможенным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</w:t>
      </w:r>
      <w:r>
        <w:rPr>
          <w:rFonts w:ascii="Times New Roman"/>
          <w:b w:val="false"/>
          <w:i w:val="false"/>
          <w:color w:val="000000"/>
          <w:vertAlign w:val="subscript"/>
        </w:rPr>
        <w:t>iv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единиц валюты, в которой рассчитана приведенная стоимость товара, указанное в курсе валют;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$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курс доллара США на дату регистрации ДТ таможенным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например, пересчет приведенной стоимости товара, составляющей 120 000 000 японских иен, в доллары США осуществляется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$</w:t>
      </w:r>
      <w:r>
        <w:rPr>
          <w:rFonts w:ascii="Times New Roman"/>
          <w:b w:val="false"/>
          <w:i w:val="false"/>
          <w:color w:val="000000"/>
          <w:sz w:val="28"/>
        </w:rPr>
        <w:t xml:space="preserve"> = (120 000 000 x 32,0049) / (100 x 31,6144) = 1 214 822,36 доллара США,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iv</w:t>
      </w:r>
      <w:r>
        <w:rPr>
          <w:rFonts w:ascii="Times New Roman"/>
          <w:b w:val="false"/>
          <w:i w:val="false"/>
          <w:color w:val="000000"/>
          <w:sz w:val="28"/>
        </w:rPr>
        <w:t xml:space="preserve"> – 120 000 000 японских иен;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iv</w:t>
      </w:r>
      <w:r>
        <w:rPr>
          <w:rFonts w:ascii="Times New Roman"/>
          <w:b w:val="false"/>
          <w:i w:val="false"/>
          <w:color w:val="000000"/>
          <w:sz w:val="28"/>
        </w:rPr>
        <w:t xml:space="preserve"> – 32,0049 российского рубля;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</w:t>
      </w:r>
      <w:r>
        <w:rPr>
          <w:rFonts w:ascii="Times New Roman"/>
          <w:b w:val="false"/>
          <w:i w:val="false"/>
          <w:color w:val="000000"/>
          <w:vertAlign w:val="subscript"/>
        </w:rPr>
        <w:t>iv</w:t>
      </w:r>
      <w:r>
        <w:rPr>
          <w:rFonts w:ascii="Times New Roman"/>
          <w:b w:val="false"/>
          <w:i w:val="false"/>
          <w:color w:val="000000"/>
          <w:sz w:val="28"/>
        </w:rPr>
        <w:t xml:space="preserve"> – 100 японских иен;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$</w:t>
      </w:r>
      <w:r>
        <w:rPr>
          <w:rFonts w:ascii="Times New Roman"/>
          <w:b w:val="false"/>
          <w:i w:val="false"/>
          <w:color w:val="000000"/>
          <w:sz w:val="28"/>
        </w:rPr>
        <w:t xml:space="preserve"> – 31,6144 российского рубля.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в графе сведения используются для целей ведения таможенной статистики внешней торговли;";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абзаца одиннадцатого (после таблицы)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"графа не заполняется при декларировании национальной валюты государств – членов Таможенного союза, иностранной валюты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(кроме используемой для нумизматических целей), а также ценных бумаг, выпущенных в обращение;";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пятого дополнить абзацами следующего содержания: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"Дополнительно к сведениям, указанным в абзаце четвертом настоящего подпункта, под номером 1 указывается: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Беларусь – учетный номер плательщика (УНП);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Российской Федерации – идентификационный номер налогоплательщика (ИНН) и через знак разделителя "/" код причины постановки на учет (КПП) таможенного представителя, при этом, если от имени таможенного представителя выступает его обособленное подразделение, проставляется КПП, присвоенный по месту нахождения обособленного подразделения.";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слова "части четвертой" заменить словами "абзаце шестом";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использования ДТ в виде электронного документа сведения в графу вносятся в порядке, установленном настоящим подпунктом, с учетом особенностей, установленных законодательством государств – членов Таможенного союза.";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девятом </w:t>
      </w:r>
      <w:r>
        <w:rPr>
          <w:rFonts w:ascii="Times New Roman"/>
          <w:b w:val="false"/>
          <w:i w:val="false"/>
          <w:color w:val="000000"/>
          <w:sz w:val="28"/>
        </w:rPr>
        <w:t>подпункта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Республике Беларусь и Российской Федерации" исключить;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Российской Федерации при декларировании товаров путем подачи неполной, периодической, временной ДТ на товары, перевозимые железнодорожным транспортом;";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графа 46. "Статистическая стоимость"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Статистическая стоимость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указывается цифровыми символами без разделителей и пробелов статистическая стоимость товара в долларах США, округленная по математическим правилам с точностью до двух знаков после запятой.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Статистическая стоимость товара рассчитывается на основе таможенной стоимости товара, указанной в графе 45 ДТ, за исключением случаев, указанных в абзацах пятом - седьмом настоящего подпункта.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Российской Федерации в случае декларирования товаров различных наименований с указанием одного классификационного кода по ТН ВЭД ТС статистическая стоимость товаров рассчитывается на основе общей таможенной стоимости товаров, указанной в графе 12 ДТ.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в соответствии с настоящей Инструкцией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45 ДТ не заполняется, статистическая стоимость товара рассчитывается на основе цены товара, указанной в графе 42 ДТ.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Российской Федерации в случае, если в соответствии с настоящей Инструкцией не заполняются графы 42 и 45 ДТ либо в графе 42 ДТ указывается цифра "0", то в графе 46 ДТ указывается стоимость, фактически уплаченная или подлежащая уплате за товар, указанная в коммерческих документах, а в случае отсутствия таковой - стоимость идентичных или однородных товаров.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Статистическая стоимость товара рассчитывается путем приведения таможенной стоимости товара, а в случаях, указанных в абзаце шестом настоящего подпункта, - цены товара к базису поставки FOB – последний порт убытия с территории государства - члена Таможенного союза, являющегося страной отправления товара (DAP - место пересечения границы государства - члена Таможенного союза, являющегося страной отправления товара).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Например: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приведении таможенной стоимости товара к базису поставки FOB - последний порт убытия с территории государства - члена Таможенного союза, являющегося страной отправления товара (DAP - место пересечения границы государства - члена Таможенного союза, являющегося страной отправления товара):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товара, поставленного на условиях, в соответствии с которыми пункт назначения находится на территории государства - члена Таможенного союза, являющегося страной отправления товара, к таможенной стоимости товара добавляются расходы по перевозке (транспортировке) товара до места пересечения границы государства - члена Таможенного союза, являющегося страной отправления товара, если такие расходы при определении таможенной стоимости товара не были учтены;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товара, поставленного на условиях, в соответствии с которыми пункт назначения находится за пределами территории государства - члена Таможенного союза, являющегося страной отправления товара, из таможенной стоимости товара исключаются расходы по перевозке (транспортировке) товара от места пересечения границы государства - члена Таможенного союза, являющегося страной отправления товара, до пункта назначения, если такие расходы при определении таможенной стоимости товара были учтены.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приведении цены товара к базису поставки FOB - последний порт убытия с территории государства - члена Таможенного союза, являющегося страной отправления товара (DAP - место пересечения границы государства - члена Таможенного союза, являющегося страной отправления товара):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товара, поставленного на условиях, в соответствии с которыми пункт назначения находится на территории государства - члена Таможенного союза, являющегося страной отправления товара, к цене товара добавляются расходы по доставке товара до места пересечения границы государства - члена Таможенного союза, являющегося страной отправления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товара, поставленного на условиях, в соответствии с которыми пункт назначения находится за пределами территории государства - члена Таможенного союза, являющегося страной отправления товара, из цены товара исключаются расходы по доставке товара от места пересечения границы государства - члена Таможенного союза, являющегося страной отправления товара, до пункта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пересчете таможенной стоимости или цены товара, приведенных к базису поставки FOB - последний порт убытия с территории государства - члена Таможенного союза, являющегося страной отправления товара (DAP - место пересечения границы государства - члена Таможенного союза, являющегося страной отправления товара), в доллары США применяется курс валют, установленный национальным (центральным) банком государства - члена Таможенного союза на дату регистрации ДТ таможенным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Пересчет таможенной стоимости, приведенной к базису поставки FOB - последний порт убытия с территории государства - члена Таможенного союза, являющегося страной отправления товара (DAP - место пересечения границы государства - члена Таможенного союза, являющегося страной отправления товара), в доллары США осуществляется путем ее деления на курс доллара США.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Пересчет цены товара, приведенной к базису поставки FOB - последний порт убытия с территории государства - члена Таможенного союза, являющегося страной отправления товара (DAP - место пересечения границы государства - члена Таможенного союза, являющегося страной отправления товара) (далее в настоящем подпункте – приведенная стоимость товара), в доллары США осуществляется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$</w:t>
      </w:r>
      <w:r>
        <w:rPr>
          <w:rFonts w:ascii="Times New Roman"/>
          <w:b w:val="false"/>
          <w:i w:val="false"/>
          <w:color w:val="000000"/>
          <w:sz w:val="28"/>
        </w:rPr>
        <w:t xml:space="preserve"> = (С</w:t>
      </w:r>
      <w:r>
        <w:rPr>
          <w:rFonts w:ascii="Times New Roman"/>
          <w:b w:val="false"/>
          <w:i w:val="false"/>
          <w:color w:val="000000"/>
          <w:vertAlign w:val="subscript"/>
        </w:rPr>
        <w:t>iv</w:t>
      </w:r>
      <w:r>
        <w:rPr>
          <w:rFonts w:ascii="Times New Roman"/>
          <w:b w:val="false"/>
          <w:i w:val="false"/>
          <w:color w:val="000000"/>
          <w:sz w:val="28"/>
        </w:rPr>
        <w:t xml:space="preserve"> х K</w:t>
      </w:r>
      <w:r>
        <w:rPr>
          <w:rFonts w:ascii="Times New Roman"/>
          <w:b w:val="false"/>
          <w:i w:val="false"/>
          <w:color w:val="000000"/>
          <w:vertAlign w:val="subscript"/>
        </w:rPr>
        <w:t>iv</w:t>
      </w:r>
      <w:r>
        <w:rPr>
          <w:rFonts w:ascii="Times New Roman"/>
          <w:b w:val="false"/>
          <w:i w:val="false"/>
          <w:color w:val="000000"/>
          <w:sz w:val="28"/>
        </w:rPr>
        <w:t>) / (E</w:t>
      </w:r>
      <w:r>
        <w:rPr>
          <w:rFonts w:ascii="Times New Roman"/>
          <w:b w:val="false"/>
          <w:i w:val="false"/>
          <w:color w:val="000000"/>
          <w:vertAlign w:val="subscript"/>
        </w:rPr>
        <w:t>iv</w:t>
      </w:r>
      <w:r>
        <w:rPr>
          <w:rFonts w:ascii="Times New Roman"/>
          <w:b w:val="false"/>
          <w:i w:val="false"/>
          <w:color w:val="000000"/>
          <w:sz w:val="28"/>
        </w:rPr>
        <w:t xml:space="preserve"> х K</w:t>
      </w:r>
      <w:r>
        <w:rPr>
          <w:rFonts w:ascii="Times New Roman"/>
          <w:b w:val="false"/>
          <w:i w:val="false"/>
          <w:color w:val="000000"/>
          <w:vertAlign w:val="subscript"/>
        </w:rPr>
        <w:t>$</w:t>
      </w:r>
      <w:r>
        <w:rPr>
          <w:rFonts w:ascii="Times New Roman"/>
          <w:b w:val="false"/>
          <w:i w:val="false"/>
          <w:color w:val="000000"/>
          <w:sz w:val="28"/>
        </w:rPr>
        <w:t>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$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статистическая стоимость товара в долларах США;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iv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приведенная стоимость товара в валюте цены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iv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курс валюты, в которой рассчитана приведенная стоимость товара, на дату регистрации ДТ таможенным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</w:t>
      </w:r>
      <w:r>
        <w:rPr>
          <w:rFonts w:ascii="Times New Roman"/>
          <w:b w:val="false"/>
          <w:i w:val="false"/>
          <w:color w:val="000000"/>
          <w:vertAlign w:val="subscript"/>
        </w:rPr>
        <w:t>iv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единиц валюты, в которой рассчитана приведенная стоимость товара, указанное в курсе валют;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$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курс доллара США на дату регистрации ДТ таможенным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например, пересчет приведенной стоимости товара, составляющей 120 000 000 японских иен, в доллары США осуществляется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$</w:t>
      </w:r>
      <w:r>
        <w:rPr>
          <w:rFonts w:ascii="Times New Roman"/>
          <w:b w:val="false"/>
          <w:i w:val="false"/>
          <w:color w:val="000000"/>
          <w:sz w:val="28"/>
        </w:rPr>
        <w:t xml:space="preserve"> = (120 000 000 x 32,0049) / (100 x 31,6144) = 1 214 822,36 доллара США,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iv</w:t>
      </w:r>
      <w:r>
        <w:rPr>
          <w:rFonts w:ascii="Times New Roman"/>
          <w:b w:val="false"/>
          <w:i w:val="false"/>
          <w:color w:val="000000"/>
          <w:sz w:val="28"/>
        </w:rPr>
        <w:t xml:space="preserve"> – 120 000 000 японских иен;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iv</w:t>
      </w:r>
      <w:r>
        <w:rPr>
          <w:rFonts w:ascii="Times New Roman"/>
          <w:b w:val="false"/>
          <w:i w:val="false"/>
          <w:color w:val="000000"/>
          <w:sz w:val="28"/>
        </w:rPr>
        <w:t xml:space="preserve"> – 32,0049 российского рубля;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</w:t>
      </w:r>
      <w:r>
        <w:rPr>
          <w:rFonts w:ascii="Times New Roman"/>
          <w:b w:val="false"/>
          <w:i w:val="false"/>
          <w:color w:val="000000"/>
          <w:vertAlign w:val="subscript"/>
        </w:rPr>
        <w:t>iv</w:t>
      </w:r>
      <w:r>
        <w:rPr>
          <w:rFonts w:ascii="Times New Roman"/>
          <w:b w:val="false"/>
          <w:i w:val="false"/>
          <w:color w:val="000000"/>
          <w:sz w:val="28"/>
        </w:rPr>
        <w:t xml:space="preserve"> – 100 японских иен;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$</w:t>
      </w:r>
      <w:r>
        <w:rPr>
          <w:rFonts w:ascii="Times New Roman"/>
          <w:b w:val="false"/>
          <w:i w:val="false"/>
          <w:color w:val="000000"/>
          <w:sz w:val="28"/>
        </w:rPr>
        <w:t xml:space="preserve"> – 31,6144 российского рубля.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в графе сведения используются для целей ведения таможенной статистики внешней торговли;";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Российской Федерации при временном периодическом таможенном декларировании товаров, вывозимых трубопроводным транспортом, при исчислении в полной ДТ сумм вывозных таможенных пошлин применяется курс валют, действующий на день регистрации временной ДТ таможенным органом, регистрационный номер которой указывается в графе 40 полной ДТ;";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подпункта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изложить в следующей редакции: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расчете статистической стоимости приведение цены товара Таможенного союза, указанной в графе 42 ДТ для Республики Беларусь, таможенной стоимости товаров Таможенного союза, указанной в графе 45 ДТ для Республики Казахстан и Российской Федерации, к базису поставки FOB и DAP не осуществляется.";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 в 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графе указываются сведения о резиденте (участнике) СЭЗ (ОЭЗ) либо юридическом лице, государственная регистрация которого осуществлена в Калининградской области (Российская Федерация), или владельце свободного склада.";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подпункта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"базе цен" заменить словами "базису поставки";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з)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 "запретов и ограничений," дополнить словами "а также товаров, указанных в приложении 1 к настоящей Инструкции,";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исключить;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дополнить разделом X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"X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</w:rPr>
        <w:t>. Особенности заполнения ДТ при декларировании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припасов, вывозимых с территории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и территории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При декларировании припасов, вывозимых с территории Республики Казахстан и территории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в настоящем разделе – товары), декларантом заполняются следующие графы ДТ: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5, 6, 7, 9, 11, 14, 15, 15 (a; b), 16, 17, 17 (a; b), 18, 20, 21, 22, 23, 24, 25, 29, 30, 31, 32, 33, 34, 37, 38, 40, 41, 42, 44, 46, 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Графы 3, 5, 6, 7, 11, 14, 16, 22, 23, 24, 30, 32, 33, 34, 38, 40, 41, 42, 44, 54 заполняются в соответствии с порядком заполнения ДТ, предусмотренным разделом II настоящей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 Графы 9, 15, 15 (a; b), 18, 20, 29 заполняются в соответствии с порядком заполнения ДТ, предусмотренным разделом III настоящей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. Графы 1, 2, 17, 17 (a; b), 21, 25, 31, 37, 46 ДТ заполняются декларантом с учетом следующих особенностей: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графа 1. "Декларация"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первом подразделе графы производится запись "ЭК".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подразделе графы указываются два нуля "00";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графа 2. "Отправитель/Экспортер"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указываются сведения о лице, указанном в качестве отправителя товаров в транспортных (перевозочных), коммерческих и (или) иных документах, в соответствии с которыми начата (начинается) перевозка товаров.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вносятся в графу в порядке, установленном для заполнения графы 2 ДТ раздела III настоящей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графа 17. "Страна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указывается краткое наименование страны, известной на день подачи ДТ, в которую следует транспортное средство, в соответствии с классификатором стран мира.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установленных подпунктом 7 пункта 18 настоящей Инструкции, в графе указывается "НЕИЗВЕСТНА";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графа 17 (a; b). "Код страны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"a" графы указывается код страны, указанной в графе 17 ДТ, в соответствии с классификатором стран мира.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графе 17 ДТ было указано "НЕИЗВЕСТНА", то в подразделе "a" графы указываются два нуля "00";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графа 21. "Идентификация и страна регистрации активного транспортного средства на границе"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указываются сведения о транспортном средстве, на которое производится (будет производиться) погрузка товаров.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Российской Федерации при декларировании товаров путем подачи неполной, периодической, временной ДТ сведения в графу вносятся в порядке, установленном подпунктом 11 пункта 18 настоящей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первом подразделе графы указывается: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товаров морским (речным) транспортом – наименование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товаров воздушным транспортом – номер рейса;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товаров железнодорожным транспортом – номер поезда.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подразделе графы указывается код страны, в которой зарегистрировано транспортное средство, в соответствии с классификатором стран мира.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страна, в которой зарегистрировано транспортное средство, на момент декларирования товаров неизвестна, во втором подразделе графы указываются два нуля "00".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товаров железнодорожным транспортом второй подраздел графы не заполняется;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графа 25. "Вид транспорта на границе"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Российской Федерации при декларировании товаров путем подачи неполной, периодической, временной ДТ графа не заполняется при погрузке товаров на несколько транспортных средств, относящихся к различным видам транспорта.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иных случаях сведения вносятся в графу в порядке, установленном для заполнения графы 25 ДТ раздела II настоящей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графа 31. "Грузовые места и описание товаров"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под номером 1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(торговое, коммерческое или иное традиционное наименование)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количество, характеристики и параметры в основной, дополнительной и (или) иных, отличных от основной или дополнительной, единицах измерения.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сведения вносятся в графу в порядке, установленном для заполнения графы 31 ДТ раздела II настоящей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графа 37. "Процедура"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первом подразделе графы указываются четыре нуля "0000".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подразделе графы указывается трехзначный цифровой код "010" в соответствии с классификатором особенностей перемещения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графа 46. "Статистическая стоимость"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указывается цифровыми символами без разделителей и пробелов статистическая стоимость товаров в долларах США, округленная по математическим правилам с точностью до двух знаков после запятой.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Статистическая стоимость товаров рассчитывается на основе цены товара, указанной в графе 42 ДТ,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$</w:t>
      </w:r>
      <w:r>
        <w:rPr>
          <w:rFonts w:ascii="Times New Roman"/>
          <w:b w:val="false"/>
          <w:i w:val="false"/>
          <w:color w:val="000000"/>
          <w:sz w:val="28"/>
        </w:rPr>
        <w:t xml:space="preserve"> = (С</w:t>
      </w:r>
      <w:r>
        <w:rPr>
          <w:rFonts w:ascii="Times New Roman"/>
          <w:b w:val="false"/>
          <w:i w:val="false"/>
          <w:color w:val="000000"/>
          <w:vertAlign w:val="subscript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х K</w:t>
      </w:r>
      <w:r>
        <w:rPr>
          <w:rFonts w:ascii="Times New Roman"/>
          <w:b w:val="false"/>
          <w:i w:val="false"/>
          <w:color w:val="000000"/>
          <w:vertAlign w:val="subscript"/>
        </w:rPr>
        <w:t>iv</w:t>
      </w:r>
      <w:r>
        <w:rPr>
          <w:rFonts w:ascii="Times New Roman"/>
          <w:b w:val="false"/>
          <w:i w:val="false"/>
          <w:color w:val="000000"/>
          <w:sz w:val="28"/>
        </w:rPr>
        <w:t>) / (E</w:t>
      </w:r>
      <w:r>
        <w:rPr>
          <w:rFonts w:ascii="Times New Roman"/>
          <w:b w:val="false"/>
          <w:i w:val="false"/>
          <w:color w:val="000000"/>
          <w:vertAlign w:val="subscript"/>
        </w:rPr>
        <w:t>iv</w:t>
      </w:r>
      <w:r>
        <w:rPr>
          <w:rFonts w:ascii="Times New Roman"/>
          <w:b w:val="false"/>
          <w:i w:val="false"/>
          <w:color w:val="000000"/>
          <w:sz w:val="28"/>
        </w:rPr>
        <w:t xml:space="preserve"> х K</w:t>
      </w:r>
      <w:r>
        <w:rPr>
          <w:rFonts w:ascii="Times New Roman"/>
          <w:b w:val="false"/>
          <w:i w:val="false"/>
          <w:color w:val="000000"/>
          <w:vertAlign w:val="subscript"/>
        </w:rPr>
        <w:t>$</w:t>
      </w:r>
      <w:r>
        <w:rPr>
          <w:rFonts w:ascii="Times New Roman"/>
          <w:b w:val="false"/>
          <w:i w:val="false"/>
          <w:color w:val="000000"/>
          <w:sz w:val="28"/>
        </w:rPr>
        <w:t>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$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статистическая стоимость товаров в долларах США;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цена товара, указанная в графе 42 ДТ;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iv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курс валюты, в которой заявлена цена товара, на дату регистрации ДТ таможенным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</w:t>
      </w:r>
      <w:r>
        <w:rPr>
          <w:rFonts w:ascii="Times New Roman"/>
          <w:b w:val="false"/>
          <w:i w:val="false"/>
          <w:color w:val="000000"/>
          <w:vertAlign w:val="subscript"/>
        </w:rPr>
        <w:t>iv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единиц валюты, в которой заявлена цена товара, указанное в курсе валют;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$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курс доллара США на дату регистрации ДТ таможенным органом.";</w:t>
      </w:r>
    </w:p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к) в </w:t>
      </w:r>
      <w:r>
        <w:rPr>
          <w:rFonts w:ascii="Times New Roman"/>
          <w:b w:val="false"/>
          <w:i w:val="false"/>
          <w:color w:val="000000"/>
          <w:sz w:val="28"/>
        </w:rPr>
        <w:t>пункте 43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 подпункта 1 слова "проставляется в первой строке графы "А" основного и добавочных листов ДТ и в верхнем углу" заменить словами "вносится (проставляется) в первую строку графы "А" основного и добавочных листов ДТ и в верхний угол";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</w:t>
      </w:r>
      <w:r>
        <w:rPr>
          <w:rFonts w:ascii="Times New Roman"/>
          <w:b w:val="false"/>
          <w:i w:val="false"/>
          <w:color w:val="000000"/>
          <w:sz w:val="28"/>
        </w:rPr>
        <w:t>подпункта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"проставлением соответствующего штампа в виде оттиска" заменить словами "внесением (проставлением) соответствующей отметки (штампа в виде оттиска)";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абзацах тринадцатом – двадцатом нумерацию исключить;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использования ДТ в виде электронного документа сведения в графу "Д" вносятся в порядке, установленном настоящим подпунктом, с учетом особенностей, установленных законодательством государств – членов Таможенного союза.".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Коллегии Евразийской экономической комиссии от 15.01.2019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01.07.2019).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разделе 5 классификатора видов документов и сведений, используемых при таможенном декларировании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>), утвержденного Решением Комиссии Таможенного союза от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сентября 2010 г. № 378:</w:t>
      </w:r>
    </w:p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позицию с кодом 05021 исключить;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перед позицией с кодом 05999 дополнить позициями следующего содержания: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07"/>
        <w:gridCol w:w="10593"/>
      </w:tblGrid>
      <w:tr>
        <w:trPr>
          <w:trHeight w:val="30" w:hRule="atLeast"/>
        </w:trPr>
        <w:tc>
          <w:tcPr>
            <w:tcW w:w="1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"05022</w:t>
            </w:r>
          </w:p>
        </w:tc>
        <w:tc>
          <w:tcPr>
            <w:tcW w:w="10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Подтверждениецелевого назначения ввозимоготовара, предназначенного для промышленной сборки моторных транспортных средств товарных позиций 8701 – 8705 ТН ВЭД ТС, их узлов и агрегатов, выданное уполномоченным органом исполнительной власти государства – члена Таможенного союза, осуществляющимфункции по выработке государственной политики и нормативно-правовому регулированию в сфере промышленности, в соответствии с примечанием 5 к ТН ВЭД ТС</w:t>
            </w:r>
          </w:p>
        </w:tc>
      </w:tr>
      <w:tr>
        <w:trPr>
          <w:trHeight w:val="30" w:hRule="atLeast"/>
        </w:trPr>
        <w:tc>
          <w:tcPr>
            <w:tcW w:w="1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05023</w:t>
            </w:r>
          </w:p>
        </w:tc>
        <w:tc>
          <w:tcPr>
            <w:tcW w:w="10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уполномоченного органа исполнительной власти государства – члена Таможенного союза, необходимые для подтверждения классификационного кода товара в соответствии с примечаниями к ТН ВЭД ТС, за исключением документа, указанного в позиции с кодом 05022</w:t>
            </w:r>
          </w:p>
        </w:tc>
      </w:tr>
      <w:tr>
        <w:trPr>
          <w:trHeight w:val="30" w:hRule="atLeast"/>
        </w:trPr>
        <w:tc>
          <w:tcPr>
            <w:tcW w:w="1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05996</w:t>
            </w:r>
          </w:p>
        </w:tc>
        <w:tc>
          <w:tcPr>
            <w:tcW w:w="10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Соглашение, заключенное Министерством экономического развития Российской Федерации и российским юридическим лицом, о ввозе товаров, предназначенных для промышленной сборки моторных транспортных средств товарных позиций 8701 – 8705 ТН ВЭД ТС, их узлов и агрегатов (для Российской Федерации)</w:t>
            </w:r>
          </w:p>
        </w:tc>
      </w:tr>
      <w:tr>
        <w:trPr>
          <w:trHeight w:val="30" w:hRule="atLeast"/>
        </w:trPr>
        <w:tc>
          <w:tcPr>
            <w:tcW w:w="1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05997</w:t>
            </w:r>
          </w:p>
        </w:tc>
        <w:tc>
          <w:tcPr>
            <w:tcW w:w="10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соглашение к соглашению, заключенному Министерством экономического развития Российской Федерации и российским юридическим лицом, о ввозе товаров, предназначенных для промышленной сборки моторных транспортных средств товарных позиций 8701 – 8705 ТН ВЭД ТС, их узлов и агрегатов (для Российской Федерации)</w:t>
            </w:r>
          </w:p>
        </w:tc>
      </w:tr>
      <w:tr>
        <w:trPr>
          <w:trHeight w:val="30" w:hRule="atLeast"/>
        </w:trPr>
        <w:tc>
          <w:tcPr>
            <w:tcW w:w="1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05998</w:t>
            </w:r>
          </w:p>
        </w:tc>
        <w:tc>
          <w:tcPr>
            <w:tcW w:w="10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о внесении изменений в соглашение, заключенное Министерством экономического развития Российской Федерации и российским юридическим лицом, о ввозе товаров, предназначенных для промышленной сборки моторных транспортных средств товарных позиций 8701 – 8705 ТН ВЭД ТС, их узлов и агрегатов (для Российской Федерации)".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Коллегии Евразийской экономической комиссии от 01.10.2013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