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2661" w14:textId="6012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июля 2013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уточнения сроков разработки межгосударственных стандартов и принимая во внимание План Государственной стандартизации Республики Беларусь на 2013 год,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 и осуществления оценки (подтверждения) соответствия продукции,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296,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позицию 20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позиции 22 в графе 6 слова «2013 год» заменить словами 2014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