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c2e1" w14:textId="507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исполнения государствами – членами Таможенного союза и Единого экономического пространства пункта 2 статьи 5 Соглашения о регулировании доступа к услугам железнодорожного транспорта, включая основы тарифной политики,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Евразийской экономической комиссии Ахметова Д.К. о результатах мониторинга исполнения положений Соглашения о регулировании доступа к услугам железнодорожного транспорта, включая основы тарифной политики, от 9 декабря 2010 года (далее – Соглашение), констатируя неисполнение государствами – членами Таможенного союза и Единого экономического пространства (далее – государства-члены) пункта 2 статьи 5 Соглашения и в соответствии со статьей 20 Договора о Евразийской экономической комиссии от 18 ноября 2011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государства-члены о необходимости исполнения пункта 2 статьи 5 Соглашения в части принятия документов, устанавливающих правила доступа к услугам инфраструктуры в рамках Единого экономического пространства, правила оказания услуг инфраструктуры, включающие перечень таких услуг, единые принципы диспетчеризации и распределения пропускной способности инфраструктуры, единые принципы определения приоритетности предоставления доступа к услугам инфраструктуры, существенные условия договоров на оказание услуг инфраструктуры, регулирующие вопросы лицензирования, а также включающие иные положения, необходимые для обеспечения доступа перевозчиков государств-членов к услугам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представить в течение 1 месяца в Евразийскую экономическую комиссию информацию об устранении указанных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   Т. 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