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0d3" w14:textId="f73d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бурильных машин с глубиной бурения не менее 200 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августа 2013 года № 174.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бурильных машин с глубиной бурения не менее 200 м (коды 8430 41 000 1 и 8430 49 000 1 ТН ВЭД ТС) в размере 3,5 процента от таможенной стоимости, но не менее 1,3 евро за 1 кг, – с 2 сентября 2013 г. по 25 июля 2014 г. включительно, в размере 2 процентов от таможенной стоимости, но не менее 0,7 евро за 1 кг, – с 26 июля 2014 г. по 31 декабря 2014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Примечание 8С к Единому таможенному тарифу Таможенного союза (приложение к Решению Совета Евразийской экономической комиссии от 16 июля 2012 г. № 54)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3,5% от таможенной стоимости, но не менее 1,3 евро за 1 кг, применяется с 02.09.2013 по 25.07.2014 включительно, в размере 2% от таможенной стоимости, но не менее 0,7 евро за 1 кг, – с 26.07.2014 по 31.12.2014 включительно.".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2 сентября 2013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