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9357" w14:textId="6409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обязательного предварительного информирования о товарах, ввозимых на единую таможенную территорию Таможенного союза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сентября 2013 года № 196. Утратило силу решением Коллегии Евразийской экономической комиссии от 17 апреля 2018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17.04.2018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01.07.2019).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представлении и об обмене предварительной информацией о товарах и транспортных средствах, перемещаемых через таможенную границу таможенного союза, от 21 мая 2010 года (далее – Соглашение) и в целях создания условий по сокращению времени проведения таможенных операций с товарами, ввозимыми на единую таможенную территорию Таможенного союза железнодорожным транспортом, в местах их прибытия, повышения эффективности таможенного контроля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 1 октября 2014 г.обязательное предварительное информирование о товарах, ввозимых на единую таможенную территорию Таможенного союза железнодорожным транспортом.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Перевозчик, в том числе таможенный перевозчик, осуществляющий ввоз товаров железнодорожным транспортом на единую таможенную территорию Таможенного союза(далее – перевозчик), обязан представить предварительную информацию не менее чем за 2 часа до их перемещения через таможенную границу Таможенного союза. Уполномоченные экономические операторы, таможенные представители, экспедиторы, лица, имеющие право владения, пользования и (или) распоряжения товарами, или иные заинтересованные лица представляют сведения о товарах, необходимые для осуществления предварительного информирования, перевозчику государства – члена Таможенного союза (далее – государство-член), на территории которого расположено место перемещения товаров через таможенную границу Таможенного союза (далее – место прибытия), не менее чем за 4 часа до прибытия товаров. Перевозчик осуществляет прием указанных сведений от данных лиц и их консолидацию.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если товары предполагаются к помещению под таможенную процедуру таможенного транзита в месте прибытия, представляется следующая предварительная информация: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сведения об отправителе, получателе товаров в соответствии с транспортными (перевозочными)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сведения о стране отправления, стране назначения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сведения о декларанте;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сведения о перевозчике;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сведения о транспортном средстве международной перевозки, на котором перевозятся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наименование, количество товаров в соответствии с коммерческими, транспортными (перевозочными)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стоимость товаров в соответствии с коммерческими, транспортными (перевозочными)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код товаров в соответствии с Гармонизированной системой описания и кодирования товаров или единой Товарной номенклатурой внешнеэкономической деятельности Таможенного союза на уровне не менее чем первых 6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вес товаров брутто или объем, а также количество товаров в дополнительных единицах измерения (при наличии сведений) по каждому коду Гармонизированной системы описания и кодирования товаров или единой Товарной номенклатуры внешнеэкономической деятельности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количество грузовых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пункт назначения товаров в соответствии с транспортными (перевозочными)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сведения о документах, подтверждающих соблюдение ограничений, связанных с перемещением товаров через таможенную границу Таможенного союза, если такое перемещение допускается (при наличии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сведения о планируемой перегрузке товаров или контейнеров и (или) грузовых операциях в пути (при наличии сведений);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планируемое время прибытия;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место прибытия.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отношении товаров, перемещаемых в соответствии с таможенной процедурой таможенного транзита от таможенного органа в месте прибытия на единую таможенную территорию Таможенного союза до таможенного органа в месте убытия с единой таможенной территории Таможенного союза, представление информации, указанной в подпункте "ж"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не требуется.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товары не предполагаются к помещению под таможенную процедуру таможенного транзита в месте прибытия или перевозчик не обладает информацией о помещении товаров под такую таможенную процедуру, представляется следующая предварительная информация: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и адрес отправителя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наименование и адрес получателя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наименование станции отправления и станции назначения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количество грузовых мест, маркировка и виды упаковок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наименование и коды товаров в соответствии с Гармонизированной системой описания и кодирования товаров или единой Товарной номенклатурой внешнеэкономической деятельности Таможенного союза на уровне не менее чем первых 4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вес брутто товаров (в килограммах);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идентификационные номера контейнеров;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планируемое время прибытия;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место прибытия.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Предварительная информация, предусмотренная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представляется таможенному органу государства-члена, на территории которого расположено место прибытия.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предварительной информации, предусмотренной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не в полном объеме, а также ее несоответствия структуре и формату, определенным техническими требованиями,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 лицу, представившему предварительную информацию, направляется электронное сообщение о непринятии предварительной информации к рассмотрению с указанием причин. Предварительная информация в этом случае считается непредставленной.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помещения товаров под таможенную процедуру таможенного транзита в месте прибытия предварительная информация, представленная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используется в качестве электронной копии транзитной декларации при условии отсутствия расхождения между предварительной информацией и сведениями, содержащимися в коммерческих, транспортных (перевозочных) и (или) иных документах.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Партия товара, в отношении которой предварительная информация не представлена таможенному органу государства-члена в объеме и сроки, определенные настоящим Решением, относится к области риска. Таможенные органы государств-членов принимают меры по минимизации такого риска в соответствии с законодательством государств-членов.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если предварительная информация не может быть получена таможенным органом в месте прибытия по техническим причинам, таможенные операции в отношении представленных товаров проводятся в соответствии с таможенным законодательством Таможенного союза.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таможенному комитету Республики Беларусь, Комитету таможенного контроля Министерства финансов Республики Казахстан и Федеральной таможенной службе до 1 сентября 2014 г.: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доработать информационные системы таможенных органов в части приема предварительной информации, представленной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а также использования предварительной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внести в случае необходимости изменения в технические требования, указанные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Министерствам иностранных дел государств-членов до 1 декабря 2013 г. уведомить сопредельные государства о порядке вступления в силу настоящего Решения.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вступает в силу с 1 октября 2014 г., за исключением пунктов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вступают в силу по истечении 30 календарных дней с даты официального опубликования настоящего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