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2956" w14:textId="fb82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установлении ставки ввозной таможенной пошлины Единого таможенного тарифа Таможенного союза в отношении отдельных видов двигателей переменного тока"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октября 2013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решения Совета Евразийской экономической комиссии «Об установлении ставки ввозной таможенной пошлины Единого таможенного тарифа Таможенного союза в отношении отдельных видов двигателей переменного тока»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 В. Христенко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 РЕШЕНИЕ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733"/>
        <w:gridCol w:w="49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    "         2013 г.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Москва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ставки ввозной таможенной пошлины Единого</w:t>
      </w:r>
      <w:r>
        <w:br/>
      </w:r>
      <w:r>
        <w:rPr>
          <w:rFonts w:ascii="Times New Roman"/>
          <w:b/>
          <w:i w:val="false"/>
          <w:color w:val="000000"/>
        </w:rPr>
        <w:t>
таможенного тарифа Таможенного союза в отношении</w:t>
      </w:r>
      <w:r>
        <w:br/>
      </w:r>
      <w:r>
        <w:rPr>
          <w:rFonts w:ascii="Times New Roman"/>
          <w:b/>
          <w:i w:val="false"/>
          <w:color w:val="000000"/>
        </w:rPr>
        <w:t>
отдельных видов двигателей переменного тока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Договором о Евразийской экономической комиссии от 18 ноября 2011 года и Регламентом работы Евразийской экономической комиссии, утвержденным Решением Высшего Евразийского экономического совета от 18 ноября 2011 г. № 1, на основании статьи 8 Соглашения о едином таможенно-тарифном регулировании от 25 января 2008 года и Договора о функционировании Таможенного союза в рамках многосторонней торговой системы от 19 мая 2011 года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ставку ввозной таможенной пошлины Единого таможенного тарифа Таможенного союза (приложение к Решению Совета Евразийской экономической комиссии от 16 июля 2012 г. № 54) в отношении многофазных двигателей переменного тока прочих мощностью более 7,5 кВт, но не более 37 кВт (код 8501 52 300 0 ТН ВЭД ТС) в размере 5 процентов от таможенной стоимости с 1 января 2014 г. по 31 декабря 2015 г.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Внести в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8501 52 300 0 ТН ВЭД ТС в графе четвертой дополнить ссылкой на примечание «</w:t>
      </w:r>
      <w:r>
        <w:rPr>
          <w:rFonts w:ascii="Times New Roman"/>
          <w:b w:val="false"/>
          <w:i w:val="false"/>
          <w:color w:val="000000"/>
          <w:vertAlign w:val="superscript"/>
        </w:rPr>
        <w:t>30С)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Таможенного союза дополнить примечанием 30С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30С)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5 % от таможенной стоимости применяется с 01.01.2014 по 31.12.2015 включительно.».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4173"/>
        <w:gridCol w:w="4133"/>
      </w:tblGrid>
      <w:tr>
        <w:trPr>
          <w:trHeight w:val="42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Сагинтаев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