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1b23" w14:textId="0261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технического регламента Таможенного союза "О безопасности синтетических моющих средств и товаров бытовой химии"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октября 2013 года № 231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техническом регламенте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безопасности синтетических моющих средств и товаров бытовой химии»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порядок введения в действие технического регламента Таможенного союза «О безопасности синтетических моющих средств и товаров бытовой химии» будет определен после принятия решения Совета Евразийской экономической комиссии, указанного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3813"/>
        <w:gridCol w:w="3773"/>
      </w:tblGrid>
      <w:tr>
        <w:trPr>
          <w:trHeight w:val="30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 2013 г.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Москва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техническом регламенте Таможенного союза «О безопасности</w:t>
      </w:r>
      <w:r>
        <w:br/>
      </w:r>
      <w:r>
        <w:rPr>
          <w:rFonts w:ascii="Times New Roman"/>
          <w:b/>
          <w:i w:val="false"/>
          <w:color w:val="000000"/>
        </w:rPr>
        <w:t>
синтетических моющих средств и товаров бытовой химии»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прилагаемый технический регламент Таможенного союза «О безопасности синтетических моющих средств и товаров бытовой химии» (ТР ТС ___/2013).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технический регламент Таможенного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безопасности синтетических моющих средств и товаров бытовой химии» (ТР ТС ___/2013) вступает в силу с 1 ноября 2016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3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Беларусь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 Казахстан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С. Румас           К. Келимбетов         И. Шувалов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ПРИНЯТ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октября 2013 г. № 231   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«О безопасности синтетических моющих</w:t>
      </w:r>
      <w:r>
        <w:br/>
      </w:r>
      <w:r>
        <w:rPr>
          <w:rFonts w:ascii="Times New Roman"/>
          <w:b/>
          <w:i w:val="false"/>
          <w:color w:val="000000"/>
        </w:rPr>
        <w:t>
средств и товаров бытовой химии»</w:t>
      </w:r>
      <w:r>
        <w:br/>
      </w:r>
      <w:r>
        <w:rPr>
          <w:rFonts w:ascii="Times New Roman"/>
          <w:b/>
          <w:i w:val="false"/>
          <w:color w:val="000000"/>
        </w:rPr>
        <w:t>
(ТР ТС ___/2013)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технический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технический регламент устанавливает обязательные для применения и исполнения на таможенной территории Таможенного союза требования безопасности к синтетическим моющим средствам и товарам бытовой химии, выпускаемым в обращение на таможенной территории Таможенного союза, а также требования к маркировке синтетических моющих средств и товаров бытовой химии для обеспечения их свободного перемещения.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в отношении синтетических моющих средств и товаров бытовой химии приняты иные технические регламенты Таможенного союза, устанавливающие требования безопасности к синтетическим моющим средствам и товарам бытовой химии, а также требования к их маркировке, то синтетические моющие средства и товары бытовой химии должны соответствовать требованиям всех технических регламентов Таможенного союза, действие которых на них распространяется.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Область применения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технический регламент разработан в целях защиты жизни и здоровья человека, имущества, окружающей среды, жизни и здоровья животных, предупреждения действий, вводящих в заблуждение потребителей синтетических моющих средств и товаров бытовой химии относительно их назначения 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технический регламент распространяется на следующие синтетические моющие средства и товары бытовой химии, выпускаемые в обращение на таможенной территории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синтетические моющие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товары бытовой химии: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вспомогательные моющие средства (вспомогательные средства для стирки), включая водосмягчающие, подсинивающие, подкрахмаливающие, отбеливающие, кондиционирующие, антиэлектростатические, ароматизирующие, средства для замачивания белья, пятновыводители, усилители стирки;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чистящие и моющие средства для твердых поверхностей;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для мытья посуды;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полирующие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для ухода за изделиями из кожи и замши;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по уходу за автомобилями, мотоциклами, велосипедами;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ароматизирующие, дезодорирующие, в том числе средства для уничтожения запахов в помещении и закрытых емкостях;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стеклоомывающие жидкости;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вспомогательные средства для глажения.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понятия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Для целей применения настоящего технического регламента используются следующие понятия и их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«аэрозольная упаковка» – сосуд, снабженный приспособлением, позволяющим распылять содержимое сосуда, в виде аэрозоля;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«аэрозольная упаковка беспропеллентная» – сосуд, содержимое которого распыляется за счет воздуха, нагнетаемого внутрь сосуда специальным устройством (насосом) в процессе применения;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«аэрозольная упаковка с пропеллентом» – сосуд, снабженный клапаном и распылительной головкой, извлечение содержимого которого происходит за счет сжиженного или сжатого газа (пропеллента), находящегося под давлением;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«вспомогательные средства для глажения» – средства, предназначенные для облегчения глажения и придания изделиям новых потребительских свойств в процессе глажения (подкрахмаливание, ароматизация, смягчение, снятие статического напряжения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«вспомогательные средства для стирки» – средства, предназначенные для придания изделиям новых потребительских свойств (восстановления утраченных), способствующие процессу стирки (водосмягчающие, подсинивающие, подкрахмаливающие, отбеливающие, кондиционирующие, антиэлектростатические, ароматизирующие, средства для замачивания белья, пятновыводители, усилители стирки);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«изготовитель» – юридическое лицо или физическое лицо, зарегистрированное в качестве индивидуального предпринимателя, которые осуществляют от своего имени производствоили производство и реализацию синтетических моющих средств и товаров бытовой химиии несут ответственность за их соответствие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«импортер» – резидент государства – члена Таможенного союза и Единого экономического пространства, который заключил с нерезидентом государства – члена Таможенного союза и Единого экономического пространства внешнеторговый договор на ввоз синтетических моющих средств и товаров бытовой химии на таможенную территорию Таможенного союза, осуществляет реализацию синтетических моющих средств и товаров бытовой химиии несет ответственность за их соответствие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«наноматериал» - нерастворимый или биоустойчивый и специально произведенный материал с не менее чем одним наружным размером либо внутренней структурой в пределах от 1 до 100 нм;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«обратное пламя» – распространение пламени от источника зажигания к аэрозольной упаковке по струе аэрозоля;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«обращение синтетических моющих средств и товаров бытовой химии» – движение синтетических моющих средств и товаров бытовой химии на таможенной территории Таможенного союза от изготовителя (уполномоченного изготовителем лица) или импортера к потребителю, охватывающее все процессы, которые проходят синтетические моющие средства и товары бытовой химии после завершения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«однородная продукция» – синтетические моющие средства и товары бытовой химии одного наименования и назначения, изготовленные по единым техническим требованиям, имеющие одинаковый компонентный состав, агрегатное состояние и различающиеся объемом, формой упаковки и используемой отдушкой и (или) красителем;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«паспорт безопасности»– документ установленной формы, содержащий сведения об опасных свойствах синтетических моющих средств и товаров бытовой химии, сведения об изготовителе (уполномоченном изготовителем лице), импортере такой продукции, перечень мер предупреждения и требования безопасности для обеспечения безопасного обращения синтетических моющих средств и товаров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«первичная биоразлагаемость» – аэробная (в присутствии кислорода) биологическая трансформация (структурное изменение) вещества, осуществляемая микроорганизмами, присутствующими в очистных сооружениях и водоемах, приводящая к утрате его поверхностно-активных свойств;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«поверхностно-активное вещество» – любое органическое вещество, обладающее поверхностно-активными свойствами и состоящее из одной или более гидрофильных групп и одной или более гидрофобных групп определенного характера и размера, которые обуславливают его адсорбцию на границах разделов твердой, жидкой и газообразной фаз, вследствие чего снижается поверхностное межфазное натяжение на границах воды и воздуха, воды и жидкости, воды и твердого тела, а также формируются распространяющиеся или адсорбирующиеся мономолекулярные слои на границе воды и воздуха, стабилизированные эмульсии и (или) микроэмульсии;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«полная биоразлагаемость» – конечная стадия аэробной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присутствии кислорода) ассимиляции органического вещества активным илом (источник питания и роста) с выделением метаболитов, двуокиси углерода, воды, минеральных солей;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«предупредительная маркировка» – составная часть маркировки, представляющая собой информацию в виде краткого текста, отдельных графических или цветовых символов и их комбинаций, наносимую на упаковку;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«синтетические моющие средства» - средства для стирки изделий из различных видов тканей на основе поверхностно-активных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«товары бытовой химии» – средства для ухода за предметами, поверхностями и средами (вода, воздух);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«уполномоченное изготовителем лицо» – зарегистрированные в соответствии с законодательством государства – члена Таможенного союза и Единого экономического пространства на его территории юридическое лицо или физическое лицо в качестве индивидуального предпринимателя, выполняющие функции иностранного изготовителя на основании договора с ним в части обеспечения соответствия синтетических моющих средств и товаров бытовой химии требованиям настоящего технического регламента и в части ответственности за несоответствие синтетических моющих средств и товаров бытовой химии требованиям настоящего технического регламента.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Идентификация синтетических моющих средств</w:t>
      </w:r>
      <w:r>
        <w:br/>
      </w:r>
      <w:r>
        <w:rPr>
          <w:rFonts w:ascii="Times New Roman"/>
          <w:b/>
          <w:i w:val="false"/>
          <w:color w:val="000000"/>
        </w:rPr>
        <w:t>
и товаров бытовой 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Идентификация синтетических моющих средств и товаров бытовой химии проводится без проведения исследований (испытаний)путем сравнения наименований синтетических моющих средств и товаров бытовой химии, нанесенных на потребительскую упаковку или указанных в договоре на поставку (контракте) или товаросопроводительной документации, с наименованиями синтетических моющих средств и товаров бытовой химии, предусмотренными пунктом 2 настоящего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Идентификацию синтетических моющих средств и товаров бытовой химии, их соответствие области применения настоящего технического регламента проводят: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изготовитель (уполномоченное изготовителем лицо), импортер в целях оценки (подтверждения) соответствия синтетических моющих средств и товаров бытовой химии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государства – члена Таможенного союза и Единого экономического пространства по осуществлению государственной регистрации (далее соответственно – орган по регистрации, государство-член) в целях оценки соответствия синтетических моющих средств и товаров бытовой химии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государства-члена по осуществлению государственного контроля (надзора) за соблюдением требований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заинтересованные лица.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Правила обращения синтетических моющих средств</w:t>
      </w:r>
      <w:r>
        <w:br/>
      </w:r>
      <w:r>
        <w:rPr>
          <w:rFonts w:ascii="Times New Roman"/>
          <w:b/>
          <w:i w:val="false"/>
          <w:color w:val="000000"/>
        </w:rPr>
        <w:t>
и товаров бытовой химии на рынке государств-членов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Синтетические моющие средства и товары бытовой химии выпускаются в обращение при их соответствии требованиям настоящего технического регламента, а также требованиям других технических регламентов Таможенного союза, действие которых на них распространяется.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Синтетические моющие средства и товары бытовой химии, соответствующие требованиям настоящего технического регламента, а также требованиям других технических регламентов Таможенного союза, действие которых на них распространяется, прошедшие процедуру оценки (подтверждения) соответствия, должны иметь маркировку единым знаком обращения продукции на рынке государств – членов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Требования безопасности к синтетическим моющим средствам</w:t>
      </w:r>
      <w:r>
        <w:br/>
      </w:r>
      <w:r>
        <w:rPr>
          <w:rFonts w:ascii="Times New Roman"/>
          <w:b/>
          <w:i w:val="false"/>
          <w:color w:val="000000"/>
        </w:rPr>
        <w:t>
и товарам бытовой 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Безопасность синтетических моющих средств и товаров бытовой химии обеспечивается путем соблюдения требований безопасности к ним, а также требований к маркировке синтетических моющих средств и товаров бытовой химии и информированию об их опасных свойствах, установленных настоящим техническим регламентом и другими техническими регламентами Таможенного союза, действие которых распространяется на синтетические моющие средства и товары бытовой химии.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Не допускается использование в составе синтетических моющих средств и товаров бытовой химии: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веществ, относящихся к 1 и 2 классам опасности по острой токсичности при введении в желудок и нанесении на кожу, а также к 1 и 2 классам опасности при ингаляционном воздействии в концентрации более 0,1 %;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метилового спирта;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хлоруглеводородных растворителей;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озоноразрушающих хладонов;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поверхностно-активных веществ (нонилфенол, токсилированный нонилфенол (неонол)) в концентрации более 0,1 %.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Синтетические моющие средства и товары бытовой химии должны иметь предупредительную маркировку, содержащую сведения о наличии в их составе веществ, а также о мерах предосторожности в отношении этих веществ, которые: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относятся к 3 классу опасности по острой токсичности при введении в желудок и нанесении на кожу и к 3 классу опасности при ингаляционном воздействии;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оказывают изъязвляющее (разъедающее) действие на кожу и вызывают необратимые последствия для слизистой оболочки глаз;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обладают сенсибилизирующим (аллергенным) действием при нанесении на кожу и ингаляционном воздействии;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вызывают мутагенное действие и нарушение функции воспроизводства;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являются канцерогенами.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Безопасность синтетических моющих средств и товаров бытовой химии в зависимости от их состава и назначения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токсикологическими показателями;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физическими показателями (пожаровзрывоопасность)для воспламеняющейся продукции в аэрозольной упаковке, воспламеняющейся (горючей), окисляющейся, самонагревающейся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физико-химическими показателями;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экотоксикологическими показателями.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Синтетические моющие средства и товары бытовой химии должны соответствовать следующим требованиям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токсикологические показатели –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острой токсичности при введении в желудок (DL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),острой токсичности при нанесении на кожу (DL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)и ингаляционной токсичности (для продукции в аэрозольной упаковке) (CL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раздражающего действия рабочего раствора (в рекомендуемом режиме применения) на кожу или на слизистые оболочки глаз;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сенсибилизирующего (аллергенного) действия при нанесении на кожу и ингаляционном воздействии;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пожаровзрывоопасные свойства – согласно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Воспламеняющиеся, в том числе в аэрозольной упаковке, окисляющиеся и самонагревающиеся синтетические моющие средства и товары бытовой химии допускаются к обращению при установленном классе 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Показателями безопасности товаров бытовой химии в аэрозольной упаковке, кроме класса пожаровзрывоопасности, являются расстояние, на котором происходит воспламенение распыляемых аэрозолей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 сантиметрах), и продолжительность горения аэрозоля (в секундах).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Предельные значения показателей пожаровзрывоопасности определяются областью применения синтетических моющих средств и товаров бытовой химии в аэрозольной упаковке.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использовать товары бытовой химии в аэрозольной упаковке, характеризующиеся таким свойством, как «обратное пламя», для распыления в жилых, административных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общественных зданиях, имеющих потенциальные источники зажигания;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физико-химические показатели –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активности водородных ионов (рН), или массовая доля либо массовая концентрация щелочных компонентов для средств, содержащих щелочь, или массовая доля кислоты либо общая кислотность (для суммы кислот) в средствах, содержащих кислоту;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массовая доля или массовая концентрация активного хлора в средствах, содержащих хлорактивные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массовая доля активного кислорода в средствах, содержащих перекисные соединения;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смываемость с посуды средств для мытья посуды;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пенообразующая способность для средств с нормируемым пенообразованием;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избыточное давление в аэрозольной упаковке при 20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экотоксикологические показатели –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биоразлагаемость поверхностно-активных веществ, входящих в состав синтетических моющих средств (средств для стирки);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массовая доля фосфорнокислых солей, входящих в состав синтетических моющих средств (средств для стирки) в пересчете на пятиокись фосфора (Р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Изготовитель (уполномоченное изготовителем лицо) или импортер, выпускающие синтетические моющие средства и товары бытовой химии в обращение, составляют паспорт безопасности на синтетические моющие средства и товары бытовой химии и несут ответственность за полноту и достоверность содержащихся в нем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Паспорт безопасности оформляется до выпуска синтетических моющих средств и товаров бытовой химии в обращение и представляется в комплекте документов при осуществлении оценки (подтверждения) соответствия синтетических моющих средств и товаров бытовой химии.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паспорте безопасности должны быть указаны: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сведения об изготовителе синтетических моющих средств и товаров бытовой химии и (или) уполномоченном изготовителем лице или импортере;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идентифицированные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состав синтетических моющих средств и товаров бытовой химии (информация о компонентах);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меры первой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меры и средства обеспечения пожаровзрывобезопасности синтетических моющих средств и товаров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правила хранения синтетических моющих средств и товаров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меры контроля за опасным воздействием синтетических моющих средств и товаров бытовой химии, методы индивидуальной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физико-химические свойства синтетических моющих средств и товаров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стабильность и реакционная способность синтетических моющих средств и товаров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токсикологическая информация о синтетических моющих средствах и товарах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экотоксикологическая информация о синтетических моющих средствах и товарах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информация об утилизации синтетических моющих средств и товаров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н) информация о транспортировании синтетических моющих средств и товаров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о) иная информация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Паспорт безопасности хранится у изготовителя (уполномоченного изготовителем лица) или импортера.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Срок действия паспорта безопасности не ограничен.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Паспорт безопасности подлежит перевыпуску с учетом внесенных изменений: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 изменении наименования и (или) адреса местонахождения,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фактического, изготовителя (уполномоченного изготовителем лица), импортера;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 отмене, пересмотре или изменении документа, на основании которого производятся синтетические моющие средства и товары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 изменении состава синтетических моющих средств и товаров бытовой химии, приводящем к изменению их классификации в соответствии с требованиями, указанными в настоящем разделе и приложениях № 1 - 4 к настоящему техническому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при поступлении дополнительной или новой информации, повышающей полноту и достоверность данных, включенных в паспорт безопасности.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Требования к маркировке синтетических моющих средств</w:t>
      </w:r>
      <w:r>
        <w:br/>
      </w:r>
      <w:r>
        <w:rPr>
          <w:rFonts w:ascii="Times New Roman"/>
          <w:b/>
          <w:i w:val="false"/>
          <w:color w:val="000000"/>
        </w:rPr>
        <w:t>
и товаров бытовой 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Маркировка синтетических моющих средств и товаров бытовой химии должна содержать информацию, необходимую для их идентификации, а также информацию для потребителя о безопасном использовании, хранении, транспортировании, утилизации синтетических моющих средств и товаров бытовой химии.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Синтетические моющие средства, предназначенные для стирки и ухода за товарами детского ассортимента (детским бельем и принадлежностями), синтетические моющие средства, изготовленные с использованием наноматериалов, и синтетические моющие средства в аэрозольной упаковке должны содержать в маркировке соответствующую информацию.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Маркировка синтетических моющих средств и товаров бытовой химии наносится на упаковку или этикетку либо ярлык, прикрепляемые к упаковке способом, обеспечивающим их сохранность.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места для нанесения маркировки в полном объеме на упаковке, этикетке или ярлыке недостаточно, часть информации указывается на листке-вкладыше, прилагаемом к каждой единице упаковки с синтетическим моющим средством и товаром бытовой химии.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Маркировка синтетических моющих средств и товаров бытовой химии должна быть нанесена четкими, разборчивыми, легкочитаемыми, несмываемыми, устойчивыми к действию климатических факторов буквами или символами.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Маркировка потребительской упаковки синтетических моющих средств и товаров бытовой химии должна содержать перечень информации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при необходимости меры предосторожности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пиктограммы, содержащиеся в составе предупредительной маркировки,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синтетических моющих средств и товаров бытовой химии должна сохраняться в течение всего срока их годности при условии соблюдения правил хранения и транспортирования, установленных изготовителем.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Предусмотренная пунктом 22 настоящего технического регламента информация о синтетических моющих средствах и товарах бытовой химии наносится на русском языке и на государственных языках государств-членов при наличии соответствующих требований в законодательстве государств-членов, в которых осуществляется реализация этих синтетических моющих средств и товаров бытовой химии.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 адрес местонахождения (в том числе фактический) изготовителя, наименования синтетических моющих средств и товаров бытовой химии могут быть приведены с использованием букв латинского алфавита с обязательным указанием страны изготовления на русском языке и на государственных языках государств-членов при наличии соответствующих требований в законодательстве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Маркировка транспортной упаковки синтетических моющих средств и товаров бытовой химии должна содержать перечень информации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пиктограммы, содержащиеся в составе предупредительной маркировки,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Обеспечение соответствия синтетических моющих средств</w:t>
      </w:r>
      <w:r>
        <w:br/>
      </w:r>
      <w:r>
        <w:rPr>
          <w:rFonts w:ascii="Times New Roman"/>
          <w:b/>
          <w:i w:val="false"/>
          <w:color w:val="000000"/>
        </w:rPr>
        <w:t>
и товаров бытовой химии требованиям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Соответствие синтетических моющих средств и товаров бытовой химии настоящему техническому регламенту обеспечивается путем выполнения его требований безопасности непосредственно или выполнения на добровольной основе требований стандартов, включенных в перечень стандартов, в результате применения которых на добровольной основе обеспечивается соблюдение требований настоящего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Методы исследований (испытаний) и измерений синтетических моющих средств и товаров бытовой химии устанавливаются в стандартах, включенных в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настоящего технического регламента и осуществления оценки (подтверждения) соответствия продукции.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Оценка (подтверждение) соответствия синтетических</w:t>
      </w:r>
      <w:r>
        <w:br/>
      </w:r>
      <w:r>
        <w:rPr>
          <w:rFonts w:ascii="Times New Roman"/>
          <w:b/>
          <w:i w:val="false"/>
          <w:color w:val="000000"/>
        </w:rPr>
        <w:t>
моющих средств и товаров бытовой 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Синтетические моющие средства и товары бытовой химии перед выпуском в обращение на таможенную территорию Таможенного союза должны быть подвергнуты процедуре оценки (подтверждения) соответствия требованиям настоящего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Оценка (подтверждение) соответствия синтетических моющих средств и товаров бытовой химии проводится в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декларирования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государственной регистрации отдельных видов синтетических моющих средств и товаров бытовой химии.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Заявитель обязан обеспечивать соответствие синтетических моющих средств и товаров бытовой химии требованиям, установленным настоящим техническим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Декларирование соответствия синтетических моющих средств и товаров бытовой химии, не подлежащих государственной регистрации и выпускаемых в обращение на таможенной территории Таможенного союза, осуществляется по выбору заявителя на основании собственных доказательств и (или) доказательств, полученных с участием аккредитованной испытательной лаборатории (центра), включенной в Единый реестр органов по сертификации и испытательных лабораторий (центров) Таможенного союза, органа по сертификации систем менеджмента, путем принятия декларации о соответствии.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Декларирование соответствия синтетических моющих средств и товаров бытовой химии осуществляется по одной из следующих схем: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схема 1д (для серийно выпускаемых синтетических моющих средств и товаров бытовой химии) включает в себя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анализ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образцов синтетических моющих средств и товаров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и регистрация декларации о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нанесение единого знака обращения продукции на рынке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контроль осуществляется изготовителем.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Испытания образцов синтетических моющих средств и товаров бытовой химии проводятся по выбору заявителя в испытательной лаборатории или аккредитованной испытательной лаборатории, включенной в Единый реестр органов по сертификации и испытательных лабораторий (центров)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схема 3д (для серийно выпускаемых синтетических моющих средств и товаров бытовой химии)включает в себя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анализ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образцов синтетических моющих средств и товаров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и регистрация декларации о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нанесение единого знака обращения продукции на рынке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контроль осуществляется изготовителем.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Испытания образцов синтетических моющих средств и товаров бытовой химии проводятся в аккредитованной испытательной лаборатории, включенной в Единый реестр органов по сертификации и испытательных лабораторий (центров)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схема 4д (для партии синтетических моющих средств и товаров бытовой химии)включает в себя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анализ технической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партии синтетических моющих средств и товаров бытовой химии (единичного изделия);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и регистрация декларации о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нанесение единого знака обращения продукции на рынке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Испытания образцов синтетических моющих средств и товаров бытовой химии проводятся в аккредитованной испытательной лаборатории, включенной в Единый реестр органов по сертификации и испытательных лабораторий (центров)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схема 6д (для серийно выпускаемых синтетических моющих средств и товаров бытовой химии при наличии у изготовителя сертифицированной системы менеджмента)включает в себя следующие процедуры: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анализ технической документации, в состав которой включается сертификат на систему менеджмента (копия сертификата), выданный органом по сертификации систем менеджмента;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образцов синтетических моющих средств и товаров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и регистрация декларации о соответствии;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нанесение единого знака обращения продукции на рынке государств – 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стабильностью функционирования системы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контроль и контроль за стабильностью функционирования системы менеджмента осуществляются изготовителем.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Испытания образцов синтетических моющих средств и товаров бытовой химии проводятся в аккредитованной испытательной лаборатории, включенной в Единый реестр органов по сертификации и испытательных лабораторий (центров)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В качестве технической документации, являющейся основанием для принятия декларации о соответствии, используются следующие доказательственные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сведения о составе(рецептуре) синтетических моющих средств и товаров бытовой химии, а также сведения об отсутствии веществ, указанных в пункте 8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экспертные заключения и (или) протоколы испытаний (исследований) и измерений, подтверждающие соответствие синтетических моющих средств и товаров бытовой химии токсикологическим, физическим (пожаровзрывоопасности), экотоксикологическим и физико-химическим показателям, установленным в пункте 11 настоящего технического регламента, выданные аккредитованными испытательными лабораториями (центрами), включенными в Единый реестр органов по сертификации и испытательных лабораторий (центров)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результаты собственных исследований (испытаний), проведенных в лаборатории, аккредитованной на техническую компетентность, или протоколы исследований (испытаний), выданные аккредитованными испытательными лабораториями (центрами), включенными в Единый реестр органов по сертификации и испытательных лабораторий (центров) Таможенного союза, подтверждающие соответствие физико-химических показателей синтетических моющих средств и товаров бытовой химии требованиям, установленным в подпункте «в» пункта 11 настоящего технического регламента.Протоколы исследований (испытаний) действительны независимо от даты проведения этих исследований (испытаний),но не более 5 лет, если в состав (рецептуру) синтетических моющих средств и товаров бытовой химии не вносились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документы изготовителя поверхностно-активных веществ и (или) изготовителя синтетических моющих средств и товаров бытовой химии, подтверждающие соответствие экотоксикологических показателей синтетических моющих средств и товаров бытовой химии требованиям, установленным в подпункте «г» пункта 11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паспорт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образец маркировки синтетических моющих средств и товаров бытовой химии, подтверждающий ее соответствие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сертификат на систему менеджмента (копия сертификата) (схема 6д);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контракт (договор на поставку) или товаросопроводительная документация (схема 4д);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перечень стандартов, указанных в пункте 25 настоящего технического регламента, требованиям которых должны соответствовать синтетические моющие средства и товары бытовой химии (при их применении изготовителем);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пояснительная записка, содержащая описание принятых технических решений, подтверждающих выполнение требований безопасности настоящего технического регламента, если стандарты, указанные в пункте 25 настоящего технического регламента, отсутствуют или не применялись;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иные документы, прямо или косвенно подтверждающие соответствие синтетических моющих средств и товаров бытовой химии требованиям безопасности настоящего технического регламента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Допускается использование в качестве доказательственных материалов документов, полученных в отношении аналогичных по состав у синтетических моющих средств и товаров бытовой химии, документов, содержащих доказательства безопасности синтетических моющих средств и товаров бытовой химии, полученные на основе литературных данных и принципов интерполяции, а также паспорта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При декларировании соответствия по схемам 1д, 3д и 6д заявителями могут быть зарегистрированные в соответствии с законодательством государства-члена на его территории юридическое лицо или физическое лицо в качестве индивидуального предпринимателя, являющиеся изготовителями либо уполномоченными изготовителем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декларировании соответствия по схеме 4д заявителями могут быть зарегистрированные в соответствии с законодательством государства-члена на его территории юридическое лицо или физическое лицо в качестве индивидуального предпринимателя, являющиеся изготовителями, либо уполномоченными изготовителем лицами, либо продавцами, либо импортерами.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Декларация о соответствии оформляется на конкретный вид синтетического моющего средства и товара бытовой химии или однородные синтетические моющие средства и товары бытовой химии, изготовленные на одной или нескольких производственных площадках, и действует до внесения изменений в наименование изготовителя, изменения состава, наименования синтетических моющих средств и товаров бытовой химии и (или) внесения изменений в состав (рецептуру) синтетических моющих средств и товаров бытовой химии, влияющих на показатели их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производства синтетических моющих средств и товаров бытовой химии на разных производственных площадках в декларации о соответствии необходимо указывать адрес местонахождения, в том числе фактический, 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Декларация о соответствии оформляется в соответствии с единой формой декларации о соответствии требованиям технического регламента Таможенного союза и правилами ее оформления,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декабря 2012 г. № 293.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Декларация о соответствии подлежит регистрации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декларации о соответствии серийно выпускаемых синтетических моющих средств и товаров бытовой химии составляет не более 5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партии синтетических моющих средств и товаров бытовой химии срок действия декларации о соответствии соответствует сроку их годности.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Декларация о соответствии партии синтетических моющих средств и товаров бытовой химии требованиям настоящего технического регламента распространяется только на синтетические моющие средства и товары бытовой химии, относящиеся к конкретной партии.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Государственной регистрации с выдачей свидетельства о государственной регистрации подлежат следующие отдельные виды синтетических моющих средств и товаров бытовой химии: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синтетические моющие средства и товары бытовой химии, произведенные с использованием наноматериалов;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синтетические моющие средства и товары бытовой химии, вспомогательные средства для стирки и вспомогательные средства для глажения, предназначенные для ухода за товарами детского ассортимента (детским бельем и принадлежностями);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продукция в аэрозольной упаковке.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Государственная регистрация отдельных видов синтетических моющих средств и товаров бытовой химии проводится на этапе их подготовки к производству на таможенной территории Таможенного союза, а отдельных видов синтетических моющих средств и товаров бытовой химии, ввозимых на таможенную территорию Таможенного союза, – до их ввоза на таможенную территорию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Государственную регистрацию отдельных видов синтетических моющих средств и товаров бытовой химии проводит орган по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регистрации заявителями могут быть зарегистрированные в соответствии с законодательством государства-члена на его территории юридическое лицо или физическое лицо в качестве индивидуального предпринимателя, являющиеся изготовителями, либо уполномоченными изготовителем лицами, либо импортерами.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Государственная регистрация отдельных видов синтетических моющих средств и товаров бытовой химии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рассмотрение представленных заявителем документов, подтверждающих безопасность отдельных видов синтетических моющих средств и товаров бытовой химии и их соответствие требованиям настоящего технического регламента и требованиям иных технических регламентов Таможенного союза, действие которых на них распространяется;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оформление и выдачу свидетельства о государственной регистрации отдельных видов синтетических моющих средств и товаров бытовой химии заявителю или направление заявителю решения об отказе в государственной регистрации отдельных видов синтетических моющих средств и товаров бытовой химии с указанием причин такого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Для выдачи свидетельства о государственной регистрации отдельных видов синтетических моющих средств и товаров бытовой химии заявитель представляет в орган по регистрации заявление о проведении государственной регистрации отдельных видов синтетических моющих средств и товаров бытовой химии с указанием их наименования, наименования заявителя и адреса его местонахождения, в том числе фактического (для заявителя – юридического лица), фамилии, имени, отчества заявителя, адреса его местонахождения, данные документа, удостоверяющего личность (для заявителя – физического лица, зарегистрированного в качестве индивидуального предпринимателя), и следующие доказательственные материалы: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сведения о составе(рецептуре) отдельных видов синтетических моющих средств и товаров бытовой химии, включая сведения об отсутствии в их составе веществ, указанных в пункте 8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экспертные заключения и (или) протоколы испытаний (исследований) и измерений, подтверждающие соответствие отдельных видов синтетических моющих средств и товаров бытовой химии токсикологическим, физическим (пожаровзрывоопасности), экотоксикологическими физико-химическим показателям, установленным в пункте 11 настоящего технического регламента, выданные аккредитованными испытательными лабораториями (центрами), включенными в Единый реестр органов по сертификации и испытательных лабораторий(центров)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результаты собственных исследований (испытаний), проведенных в лаборатории, аккредитованной на техническую компетентность, или протоколы исследований (испытаний), выданные аккредитованными испытательными лабораториями (центрами), включенными в Единый реестр органов по сертификации и испытательных лабораторий (центров) Таможенного союза, подтверждающие соответствие отдельных видов синтетических моющих средств и товаров бытовой химии физико-химическим показателям, установленным в подпункте «в» пункта 11 настоящего технического регламента.Протоколы исследований (испытаний)действительны независимо от даты проведения этих исследований (испытаний), но не более 5 лет, если в состав (рецептуру) отдельных видов синтетических моющих средств и товаров бытовой химии не вносились изменения;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документы изготовителя поверхностно-активных веществ и (или) изготовителя отдельных видов синтетических моющих средств и товаров бытовой химии, подтверждающие соответствие экотоксикологических показателей безопасности требованиям, установленным в подпункте «г» пункта 11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сведения о наноматериале, включая его химическое наименование, размер частиц, физические и химические свойства, в случае использования изготовителем в составе отдельных видов синтетических моющих средств и товаров бытовой химии наноматериалов;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паспорт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образец маркировки отдельных видов синтетических моющих средств и товаров бытовой химии, подтверждающий ее соответствие требованиям настоящего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перечень стандартов, указанных в пункте 25 настоящего технического регламента, требованиям которых должны соответствовать отдельные виды синтетических моющих средств и товаров бытовой химии (при их применении изготовителем);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пояснительная записка, содержащая описание принятых технических решений, подтверждающих выполнение требований безопасности настоящего технического регламента, если стандарты, указанные в пункте 25 настоящего технического регламента, отсутствуют или не применялись;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иные документы, прямо или косвенно подтверждающие соответствие отдельных видов синтетических моющих средств и товаров бытовой химии требованиям безопасности настоящего технического регламента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Допускается использование в качестве доказательственных материалов документов, полученных в отношении аналогичных по составу синтетических моющих средств и товаров бытовой химии, документов, содержащих доказательства безопасности синтетических моющих средств и товаров бытовой химии, полученные на основе литературных данных и принципов интерполяции, а также паспорта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Документы, представленные в орган по регистрации, принимаются по описи, копия которой с отметкой о дате приема документов направляется (вручается)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Ответственность за достоверность документов, входящих в состав доказательственных материалов, несет заявитель.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Рассмотрение органом по регистрации представленных для регистрации документов осуществляется в течение не более 5 рабочих дней со дня получения заявления в комплекте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Сведения о государственной регистрации отдельных видов синтетических моющих средств и товаров бытовой химии, прошедших государственную регистрацию, вносятся в Единый реестр свидетельств о государственной регистрации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В государственной регистрации отдельных видов синтетических моющих средств и товаров бытовой химии может быть отказано в случае представления заявителем документов не в полном объеме или недостоверных документов, предусмотренных пунктом 42 настоящего технического регламента, или несоответствия отдельных видов синтетических моющих средств и товаров бытовой химии требованиям настоящего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отказе в государственной регистрации в письменной или электронной форме с обоснованием причин отказа направляется заявителю в течение 3 рабочих дней со дня принятия соответствующего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Срок действия свидетельства о государственной регистрации отдельных видов синтетических моющих средств и товаров бытовой химии не ограничен.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Действие свидетельства о государственной регистрации отдельных видов синтетических моющих средств и товаров бытовой химии может быть прекращено или приостановлено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регистрации в случае установленного в результате проведения государственного контроля (надзора)несоответствия отдельных видов синтетических моющих средств и товаров бытовой химии требованиям настоящего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Переводы документов изготовителя, указанных в настоящем разделе, с иностранного языка на русский язык и (или) на государственные языки государств-членов при наличии соответствующих требований в законодательстве государств-членов должны быть заверены нотариально или подписью переводчика с приложением копии диплома, подтверждающего его квалификацию.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Техническая документация, включая документы, подтверждающие соответствие синтетических моющих средств и товаров бытовой химии требованиям настоящего технического регламента, должна храниться: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синтетические моющие средства и товары бытовой химии – у изготовителя (уполномоченного изготовителем лица) в течение не менее 10 лет со дня снятия (прекращения) с производства синтетических моющих средств и товаров бытовой химии;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партию синтетических моющих средств и товаров бытовой химии – у продавца, изготовителя (уполномоченного изготовителем лица) в течение не менее 10 лет со дня реализации последнего изделия из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должны представляться органам государственного контроля (надзора) по их требованию.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Государственный контроль (надзор) за соблюдением</w:t>
      </w:r>
      <w:r>
        <w:br/>
      </w:r>
      <w:r>
        <w:rPr>
          <w:rFonts w:ascii="Times New Roman"/>
          <w:b/>
          <w:i w:val="false"/>
          <w:color w:val="000000"/>
        </w:rPr>
        <w:t>
требований настоящего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53. Государственный контроль (надзор) за соблюдением требований настоящего технического регламента в отношении синтетических моющих средств и товаров бытовой химии осуществляется в порядке, установленном законодательством государства-члена.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 Маркировка синтетических моющих средств и товаров бытовой</w:t>
      </w:r>
      <w:r>
        <w:br/>
      </w:r>
      <w:r>
        <w:rPr>
          <w:rFonts w:ascii="Times New Roman"/>
          <w:b/>
          <w:i w:val="false"/>
          <w:color w:val="000000"/>
        </w:rPr>
        <w:t>
химии единым знаком обращения продукции</w:t>
      </w:r>
      <w:r>
        <w:br/>
      </w:r>
      <w:r>
        <w:rPr>
          <w:rFonts w:ascii="Times New Roman"/>
          <w:b/>
          <w:i w:val="false"/>
          <w:color w:val="000000"/>
        </w:rPr>
        <w:t>
на рынке государств – 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54. Синтетические моющие средства и товары бытовой химии, соответствующие требованиям настоящего технического регламента и прошедшие оценку (подтверждение) соответствия, маркируются единым знаком обращения продукции на рынке государств – 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Маркировка единым знаком обращения продукции на рынке государств – членов Таможенного союза осуществляется перед выпуском синтетических моющих средств и товаров бытовой химии в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Единый знак обращения продукции на рынке государств – членов Таможенного союза наносится на каждую единицу синтетических моющих средств и товаров бытовой химии (потребительскую упаковку, или ярлык, или этикетку)любым способом, обеспечивающим четкое и ясное изображение в течение всего срока их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нанесения единого знака обращения продукции на рынке государств – членов Таможенного союза на потребительскую упаковку, или ярлык, или этикетку допускается его нанесение на сопроводительные документы.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 Защитительная оговорка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57. Уполномоченные органы государств-членов обязаны предпринять все меры для ограничения и запрета выпуска в обращение на таможенную территорию Таможенного союза синтетических моющих средств и товаров бытовой химии, не соответствующих требованиям настоящего технического регламента и технических регламентов Таможенного союза, действие которых на них распространяется, а также для их изъятия из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уполномоченный орган государства-члена обязан уведомить уполномоченные органы других государств-членов о принятии соответствующего решения с указанием причины его принятия и предоставлением доказательств, разъясняющих необходимость принятия соответствующей меры.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синтетических моющих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товаров бытовой химии»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(ТР ТС ___/2013)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и критерии опасности синтетических моющих</w:t>
      </w:r>
      <w:r>
        <w:br/>
      </w:r>
      <w:r>
        <w:rPr>
          <w:rFonts w:ascii="Times New Roman"/>
          <w:b/>
          <w:i w:val="false"/>
          <w:color w:val="000000"/>
        </w:rPr>
        <w:t>
средств и товаров бытовой химии по токсикологическим</w:t>
      </w:r>
      <w:r>
        <w:br/>
      </w:r>
      <w:r>
        <w:rPr>
          <w:rFonts w:ascii="Times New Roman"/>
          <w:b/>
          <w:i w:val="false"/>
          <w:color w:val="000000"/>
        </w:rPr>
        <w:t>
показателям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Классификация и критерии опасности синтетических моющих средств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товаров бытовой химии по показателю острой токсичности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(DL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, CL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1"/>
        <w:gridCol w:w="2428"/>
        <w:gridCol w:w="4714"/>
        <w:gridCol w:w="1429"/>
        <w:gridCol w:w="2858"/>
      </w:tblGrid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Путь воздействия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опасности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опасности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Точечная оценка острой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токсичности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***</w:t>
            </w:r>
          </w:p>
        </w:tc>
      </w:tr>
      <w:tr>
        <w:trPr>
          <w:trHeight w:val="285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желудок****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&lt;DL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&lt;DL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&lt;DL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&lt;DL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нанесении на кожу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&lt;DL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&lt;DL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&lt;DL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&lt;DL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вдыхании (ингаляционное воздействие):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пыль (туман)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*****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 &lt; 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&lt; 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&lt; 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*****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&lt; 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&lt; 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&lt; 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ppm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*****</w:t>
            </w:r>
          </w:p>
        </w:tc>
        <w:tc>
          <w:tcPr>
            <w:tcW w:w="4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&lt;СL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&lt;СL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 &lt;СL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&lt; 20,0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DL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статистически полученная однократная доза синтетического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моющего средства или товара бытовой химии, которая (как можно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ожидать) при введении пероральным путем вызовет гибель 50 %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подопытных лабораторных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>CL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50 </w:t>
      </w:r>
      <w:r>
        <w:rPr>
          <w:rFonts w:ascii="Times New Roman"/>
          <w:b w:val="false"/>
          <w:i w:val="false"/>
          <w:color w:val="000000"/>
          <w:sz w:val="28"/>
        </w:rPr>
        <w:t>– статистически полученная однократная концентрация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синтетического моющего средства или товара бытовой химии, которая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(как можно ожидать) при ингаляционном воздействии вызовет гибель 50 %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подопытных лабораторных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***</w:t>
      </w:r>
      <w:r>
        <w:rPr>
          <w:rFonts w:ascii="Times New Roman"/>
          <w:b w:val="false"/>
          <w:i w:val="false"/>
          <w:color w:val="000000"/>
          <w:sz w:val="28"/>
        </w:rPr>
        <w:t>Точечная оценка острой токсичности – используется только в случае,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для классификации синтетического моющего средства или товара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бытовой химии используются данные по острой токсичности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ингредиентов смеси. Приведенные цифровые значения не отражают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результатов испытаний. Для 1 и 2 классов цифровые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устанавливаются с запасом в районе нижней границы диапазона, для 3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классов – примерно 0,1 от нижней границы диапазона.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****</w:t>
      </w:r>
      <w:r>
        <w:rPr>
          <w:rFonts w:ascii="Times New Roman"/>
          <w:b w:val="false"/>
          <w:i w:val="false"/>
          <w:color w:val="000000"/>
          <w:sz w:val="28"/>
        </w:rPr>
        <w:t>Синтетические моющие средства и товары бытовой химии, обладающие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цифровым значением критерия опасности DL</w:t>
      </w:r>
      <w:r>
        <w:rPr>
          <w:rFonts w:ascii="Times New Roman"/>
          <w:b w:val="false"/>
          <w:i w:val="false"/>
          <w:color w:val="000000"/>
          <w:vertAlign w:val="subscript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 xml:space="preserve"> 5000 мг/сут при введении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желудок, не должны быть классифицированы по показателю острой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токсичности.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*****</w:t>
      </w:r>
      <w:r>
        <w:rPr>
          <w:rFonts w:ascii="Times New Roman"/>
          <w:b w:val="false"/>
          <w:i w:val="false"/>
          <w:color w:val="000000"/>
          <w:sz w:val="28"/>
        </w:rPr>
        <w:t>Рабочая группа Организации экономического сотрудничества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по гармонизации классификации и маркировки не установила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цифровые значения для острой ингаляционной токсичности класса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Вместо цифровых значений могут быть установлены эквивалентные дозы,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соответствующие диапазону 2000 мг/кг – 5000 мг/кг веса тела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пероральном или дермальном пути введения, при наличии данных о гибели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подопытных животных при испытаниях или клинических отравлениях этих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Классификация и критерии опасности синтетических моющих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и товаров бытовой химии, вызывающих раздражение кожи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9"/>
        <w:gridCol w:w="1191"/>
        <w:gridCol w:w="1340"/>
        <w:gridCol w:w="5958"/>
        <w:gridCol w:w="2682"/>
      </w:tblGrid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кожу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опасности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однократном воздействии на кожу кроликов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свинок)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2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Изъязвляющее (разъедающее) действие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продукция, вызывающая видимый некроз кожных покровов не менее чем у 1/3 подопытных животных(время воздействия 4 ч)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на кожу                    период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3 мин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&lt; 1 ч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1B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3 мин &lt; 1 ч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14 сут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1C</w:t>
            </w:r>
          </w:p>
        </w:tc>
        <w:tc>
          <w:tcPr>
            <w:tcW w:w="5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 ч &lt; 4 ч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14 сут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Раздражающее действие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продукция, вызывающая раздражение кожных покровов не менее чем у 2/3 подопытных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суммарный балл раздражения от 2,3 до 4,0 (время воздействия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раздражение проявляется 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резко выраженной эритеме и отеке (возвышается на 1 мм), сохраняющихся в течение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сут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воспалении, не проходящем в течение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сут</w:t>
            </w:r>
          </w:p>
        </w:tc>
      </w:tr>
      <w:tr>
        <w:trPr>
          <w:trHeight w:val="30" w:hRule="atLeast"/>
        </w:trPr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Умеренное раздражающее действие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продукция, вызывающая раздражение кожных покровов не менее чем у 2/3 подопытных животных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суммарный балл раздражения от 1,5 до 2,3 (время воздействия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4ч)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раздражение проявляется в виде эритемы и (или) отека, сохраняющихся в течение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сут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Изъязвляющее (разъедающее) действие – причинение необратимого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повреждения кожи, видимый некроз кожных покровов.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Типичными признаками некроза являются язвы, кровотечения, кровавые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струпья, к концу периода наблюдения на 14-е сутки появляются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обесцвечивание (побледнение) кожи, алопеции (облысение) и шрамы.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возникновении сомнений в оценке повреждений следует прибегать 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гистопатологии.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>Раздражающее действие – причинение обратимого повреждения кожи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результате контактного воздействия в рекомендуемом режиме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(рабочий раствор) в течение определенного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Классификация и критерии опасности синтетических моющих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средств и товаров бытовой химии, вызывающих повреждение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глаз*, раздражение слизистой оболочки глаз**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121"/>
        <w:gridCol w:w="10041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опасности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опасности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опасности</w:t>
            </w:r>
          </w:p>
        </w:tc>
      </w:tr>
      <w:tr>
        <w:trPr>
          <w:trHeight w:val="315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минимум у 1 животного выявляются изменения роговицы, радужной оболочки или конъюнктивы глаза. Указанные изменения, скорее всего, будут необратимыми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полностью обратимыми в течение периода наблюдения, составляющего 21 сут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чем у 2 из 3 подопытных животных наблюдается позитивный ответ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помутнение роговицы глаза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воспаление радужной оболочки глаза &gt; 1,5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рассчитываются как среднее значение через 24, 48 и 72 ч после аппликации тестируемого образца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минимум у 2 из 3 подопытных животных наблюдается позитивный ответ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помутнение роговицы глаза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воспаление радужной оболочки глаза &gt; 1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покраснение конъюнктивы глаза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отек конъюнктивы (хемоз)глаза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рассчитываются как среднее значение через 24, 48 и 72 ч после аппликации тестируемого образца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указанные явления полностью обратимы в течение периода наблюдения, составляющего 21 сут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2В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раздражение глаз считается незначительным, если эффекты, обозначенные для подкласса 2А, полностью обратимы в течение периода наблюдения, составляющего 7 сут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Повреждение глаз – повреждение ткани глаза или физическое ухудшение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зрения в результате воздействия в рекомендуемом режиме применения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(рабочий раствор) на поверхность глаза, которое полностью не исчезает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течение 21 сут с момента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>Раздражение слизистой оболочки глаз – появление изменений слизистой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оболочки глаза в результате контакта в рекомендуемом режиме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применения (рабочий раствор), которое полностью исчезает в течение 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сут с момента воздействия.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Классификация и критерии опасности синтетических моющих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средств и товаров бытовой химии, обладающих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сенсибилизирующим (аллергенным) действием при нанесении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на кожу и ингаляционном воздействии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2"/>
        <w:gridCol w:w="8768"/>
      </w:tblGrid>
      <w:tr>
        <w:trPr>
          <w:trHeight w:val="57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Классификация опасности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опасности</w:t>
            </w:r>
          </w:p>
        </w:tc>
      </w:tr>
      <w:tr>
        <w:trPr>
          <w:trHeight w:val="345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Синтетические моющие средства и товары бытовой химии (далее – продукция), обладающие сенсибилизирующим действием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вдыхании (ингаляционная или респираторная сенсибилизация)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людей признаков того, что продукция может вызвать повышенную чувствительность при ингаляционном воздействии в виде астмы или затрудненного дыхания, ринита (конъюнктивита), альвеолита</w:t>
            </w:r>
          </w:p>
        </w:tc>
      </w:tr>
      <w:tr>
        <w:trPr>
          <w:trHeight w:val="30" w:hRule="atLeast"/>
        </w:trPr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Продукция, обладающая сенсибилизирующим действием при контакте с кожными покровами</w:t>
            </w:r>
          </w:p>
        </w:tc>
        <w:tc>
          <w:tcPr>
            <w:tcW w:w="8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людей симптомов, подтверждающих, что продукция может вызвать аллергический контактный дерматит в результате контакта с кожным покровому значительного числа лиц, или имеются положительные результаты исследований на животных, или имеются положительные данные экспериментальных исследований на человеке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Классификация токсикологических показателей синтетических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моющих средств и товаров бытовой химии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5"/>
        <w:gridCol w:w="1750"/>
        <w:gridCol w:w="1312"/>
        <w:gridCol w:w="2333"/>
        <w:gridCol w:w="1312"/>
        <w:gridCol w:w="4668"/>
      </w:tblGrid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токсикологического показателя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опасности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опасности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1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Острая токсичность при введении в желудок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 2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не допускается к обращению</w:t>
            </w:r>
          </w:p>
        </w:tc>
      </w:tr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&lt;DL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допускается к обращению при наличии предупредительной маркировки в соответствии с приложениями № 7 и 9 к техническому регламенту Таможенного союза «О безопасности синтетических моющих средств и товаров бытовой химии (ТР ТС ___/2013)» (далее – приложения № 7 и 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 5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&lt;DL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допускается к обращению при наличии предупредительной маркировки в соответствии с приложениями № 7 и 9</w:t>
            </w:r>
          </w:p>
        </w:tc>
      </w:tr>
      <w:tr>
        <w:trPr>
          <w:trHeight w:val="465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Острая токсичность при нанесении на кожу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 2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не допускается к обращению 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&lt;DL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? 1000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допускается к обращению при наличии предупредительной маркировки в соответствии с приложениями № 7 и 9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 5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&lt;DL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мг/кг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допускается к обращению при наличии предупредительной маркировки в соответствии с приложениями № 7 и 9</w:t>
            </w:r>
          </w:p>
        </w:tc>
      </w:tr>
      <w:tr>
        <w:trPr>
          <w:trHeight w:val="465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Острая токсичность при вдыхании (ингаляционное воздействие):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 2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ppm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не допускается к обращению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&lt; 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ppm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допускается к обращению при наличии предупредительной маркировки в соответствии с приложениями № 7 и 9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 5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 &lt; 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5000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ppm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допускается к обращению при наличии предупредительной маркировки в соответствии с приложениями № 7 и 9</w:t>
            </w:r>
          </w:p>
        </w:tc>
      </w:tr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 2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СL50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2,0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не допускается к обращению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&lt; 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10,0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допускается к обращению при наличии предупредительной маркировки в соответствии с приложениями № 7 и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 5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 &lt; 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&lt;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допускается к обращению при наличии предупредительной маркировки в соответствии с приложениями № 7 и 9</w:t>
            </w:r>
          </w:p>
        </w:tc>
      </w:tr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пыль(туман)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 2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0,5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не допускается к обращению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&lt; 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допускается к обращению при наличии предупредительной маркировки в соответствии с приложениями № 7 и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 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&lt; СL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мг/л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допускается к обращению при наличии предупредительной маркировки в соответствии с приложениями № 7 и 9</w:t>
            </w:r>
          </w:p>
        </w:tc>
      </w:tr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Поражение (некроз), раздражение кожи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(изъязвляющее (разъедающее) действие)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допускается к обращению при наличии предупредительной маркировки в соответствии с приложениями № 7 и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суммарный балл раздражения от 6,1 до 8,0 (время наблюдения &lt; 14 сут, время воздействия &gt; 3 мин, но &lt; 1 ч)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суммарный балл раздражения от 4,1 до 6,0 (время наблюдения &lt; 14 сут, время воздействия &gt; 1 ч, но &lt; 4 ч)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(раздражающее действие)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суммарный балл раздражения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&gt;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4,0 (время воздействия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ч)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эритемы (струпа) или для отека – минимуму 2 из 3 подопытных животных через 24, 48 и 72 ч после аппликации или (если реакция задерживается) в результате оценки на 3-и сутки после возникновения кожной реакции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допускается к обращению при наличии предупредительной маркировки в соответствии с приложениями № 7 и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умеренное раздражающее действие)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суммарный балл раздражения от 1,5 до 2,3 (время воздействия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ч)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допускается к обращению при наличии предупредительной маркировки в соответствии с приложениями № 7 и 9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Раздражение слизистой оболочки глаз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минимум у 1 животного выявляются изменения роговицы, радужной оболочки или конъюнктивы глаза.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Указанные изменения, скорее всего, будут необратимыми или не полностью обратимыми в течение периода наблюдения, составляющего 21 сут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минимум у 2 из 3 подопытных животных наблюдается хотя бы один позитивный ответна: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помутнение роговицы глаза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воспаление радужной оболочки глаза &gt; 1,5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рассчитываются как среднее значение через 24, 48 и 72 ч после аппликации тестируемого образца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допускается к обращению при наличии предупредительной маркировки в соответствии с приложениями № 7 и 9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минимум у 2 из 3 подопытных животных наблюдается хотя бы один позитивный ответ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помутнение роговицы глаза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воспаление радужной оболочки глаза &gt; 1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покраснение конъюнктивы глаза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отек конъюнктивы (хемоз) глаза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рассчитываются как среднее значение через 24, 48 и 72 ч после аппликации тестируемого образца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указанные явления полностью обратимы в течение периода наблюдения, составляющего 21 сут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допускается к обращению при наличии предупредительной маркировки в соответствии с приложениями № 7 и 9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раздражение глаз считается незначительным, если эффекты, обозначенные для подкласса 2А, полностью обратимы в течение периода наблюдения, составляющего7 сут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допускается к обращению при наличии предупредительной маркировки в соответствии с приложениями № 7 и 9</w:t>
            </w:r>
          </w:p>
        </w:tc>
      </w:tr>
      <w:tr>
        <w:trPr>
          <w:trHeight w:val="2505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Сенсибилизирующее действие: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респираторная сенсибилизация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кожная сенсибилизация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людей симптомов подтверждающих, что продукция может вызвать аллергический контактный дерматит в результате контакта с кожным покровом у значительного числа лиц, или имеются положительные результаты исследований на животных, или имеются положительные данные экспериментальных исследований на человеке, либо наличие признаков повышенной чувствительности при ингаляционном воздействии в виде астмы или затрудненного дыхания, а также ринита (конъюнктивита), альвеолита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допускается к обращению при наличии предупредительной маркировки в соответствии с приложениями № 7 и 9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синтетических моющих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товаров бытовой химии»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(ТР ТС ___/2013)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Классификация синтетических моющих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и товаров бытовой химии по пожаровзрывоопасным свойствам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 </w:t>
      </w:r>
      <w:r>
        <w:rPr>
          <w:rFonts w:ascii="Times New Roman"/>
          <w:b/>
          <w:i w:val="false"/>
          <w:color w:val="000000"/>
          <w:sz w:val="28"/>
        </w:rPr>
        <w:t>Классификация и критерии опасности воспламеняющихся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синтетических моющих средств и товаров бытовой химии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аэрозольной упаковке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11738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опасности</w:t>
            </w:r>
          </w:p>
        </w:tc>
        <w:tc>
          <w:tcPr>
            <w:tcW w:w="1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опасности</w:t>
            </w:r>
          </w:p>
        </w:tc>
      </w:tr>
      <w:tr>
        <w:trPr>
          <w:trHeight w:val="24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воспламеняющихся компонентов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85 %, теплота сгорания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 кДж/г, при этом: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распыляемых аэрозолей воспламенение происходит на расстоянии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 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пенных аэрозолей при высоте пламени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см продолжительность горения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с, при высоте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см продолжительность горения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с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распыляемых аэрозолей теплота сгорания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кДж/г, воспламенение происходит на расстоянии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см (в ходе испытаний на воспламенение в закрытом объеме временной эквивалент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с/м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интенсивность сгорания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пенных аэрозолей при высоте пламени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см продолжительность горения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Классификация и критерии опасности синтетических моющих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средств и товаров бытовой химии, представляющих собой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воспламеняющуюся (горючую) жидкость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4"/>
        <w:gridCol w:w="11596"/>
      </w:tblGrid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опасности</w:t>
            </w:r>
          </w:p>
        </w:tc>
        <w:tc>
          <w:tcPr>
            <w:tcW w:w="1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опасности</w:t>
            </w:r>
          </w:p>
        </w:tc>
      </w:tr>
      <w:tr>
        <w:trPr>
          <w:trHeight w:val="285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вспышки &lt; 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начальная температура кипения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вспышки &lt; 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начальная температура кипения &gt; 35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вспышки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температура вспышки &gt; 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93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Классификация и критерии опасности окисляющих синтетических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моющих средств и товаров бытовой химии, находящихся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жидком и твердом состоянии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4"/>
        <w:gridCol w:w="11596"/>
      </w:tblGrid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опасности</w:t>
            </w:r>
          </w:p>
        </w:tc>
        <w:tc>
          <w:tcPr>
            <w:tcW w:w="1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опасности</w:t>
            </w:r>
          </w:p>
        </w:tc>
      </w:tr>
      <w:tr>
        <w:trPr>
          <w:trHeight w:val="3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окисляющее жидкое вещество, которое, будучи смешанным с целлюлозой в пропорции 1:1 (по массе), произвольно воспламеняется в ходе испытания или среднее время повышения давления смеси 1:1 (по массе) вещества и целлюлозы меньше среднего времени повышения давления 50-процентного раствора хлорной кислоты, смешанного с целлюлозой в пропорции 1:1 (по массе)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окисляющее твердое вещество, которое, будучи смешанным с целлюлозой в пропорции 4:1 или 1:1 (по массе), имеет среднюю продолжительность горения меньше средней продолжительности горения бромата калия, смешанного с целлюлозой в пропорции 3:2 (по массе)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окисляющее жидкое вещество, которое, будучи смешанным с целлюлозой в пропорции 1:1 (по массе), имеет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испытания среднее время повышения давления, которое меньше или равно среднему времени повышения давления для 40-процентного водного раствора хлората натрия, смешанного с целлюлозой в пропорции 1:1 (по массе)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окисляющее твердое вещество, которое, будучи смешанным с целлюлозой в пропорции 4:1 или 1:1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массе), имеет среднюю продолжительность горения, равную или меньше средней продолжительности горения бромата калия, смешанного с целлюлозой в пропорции 2:3 (по массе)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окисляющее жидкое вещество, которое, будучи смешанным с целлюлозой в пропорции 1:1 (по массе),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имеет во время испытания среднее время повышения давления, которое меньше или равно среднему времени повышения давления 65-процентного водного раствора азотной кислоты, смешанного с целлюлозой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пропорции 1:1 (по массе), и которое не удовлетворяет критериям отнесения его к 1 и 2 классам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окисляющее твердое вещество, которое, будучи смешанным с целлюлозой в пропорции 4:1 или 1:1 (по массе), имеет среднюю продолжительность горения, равную или меньше средней продолжительности горения бромата калия, смешанного с целлюлозой в пропорции 3:7 (по массе)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  </w:t>
      </w:r>
      <w:r>
        <w:rPr>
          <w:rFonts w:ascii="Times New Roman"/>
          <w:b/>
          <w:i w:val="false"/>
          <w:color w:val="000000"/>
          <w:sz w:val="28"/>
        </w:rPr>
        <w:t>Классификация и критерии опасности самонагревающихся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синтетических моющих средств и товаров бытовой химии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9"/>
        <w:gridCol w:w="11031"/>
      </w:tblGrid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опасности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опасности</w:t>
            </w:r>
          </w:p>
        </w:tc>
      </w:tr>
      <w:tr>
        <w:trPr>
          <w:trHeight w:val="3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 положительный результат при испытании кубического образца с длиной ребра 25 мм при 140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получены положительный результат при испытании кубического образца с длиной ребра более 100 мм при 140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С, отрицательный результат при испытании кубического образца с длиной ребра 25 мм при 140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и положительный результат при испытании образца с длиной ребра 100 мм при 100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синтетических моющих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товаров бытовой химии»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Физико-химические показатели безопасности синтетических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моющих средств и товаров бытовой химии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4"/>
        <w:gridCol w:w="2020"/>
        <w:gridCol w:w="1443"/>
        <w:gridCol w:w="5053"/>
      </w:tblGrid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45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Показатель активности водородных ионов (рН) синтетического моющего средства (далее – средство) или водного раствора средства с массовой долей 1 %, рН: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кислых средств, не подлежащих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контакту с кожей 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средств, контактирующих с кожей 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щелочных средств, не подлежащих контакту с кожей рук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щелочных компонентов в отбеливающих средствах, содержащих гипохлорит натрия и щелочь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концентрация щелочных компонентов в отбеливающих средствах, содержащих гипохлорит натрия и щелочь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доля щелочных компонентов в чистящих средствах, содержащих щелочь, и в средствах по уходу за канализационными трубами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концентрация щелочных компонентов в чистящих средствах, содержащих щелочь, и в средствах по уходу за канализационными трубами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массовая доля кислоты или общая кислотность (для суммы кислот) в средствах, содержащих кислоту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 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2,0 – 11,5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&gt; 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значениях рН жидкого средства или водного раствора средства с массовой долей 1 % менее 2,0 или более 11,5 обязательна предупредительная маркировка потребительской упаковки в соответствии с приложениями № 7 и 9 к техническому регламенту Таможенного союза «О безопасности синтетических моющих средств и товаров бытовой химии (ТР ТС ___/2013)» (далее – приложения № 7 и 9)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Массовая доля активного хлора в средствах, содержащих хлорактивные соединения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массовая концентрация активного хлора в средствах, содержащих хлорактивные соединения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обязательна предупредительная маркировка потребительской упаковки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приложениями № 7 и 9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Массовая доля активного кислорода в средствах, содержащих перекисные соединения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обязательна предупредительная маркировка потребительской упаковки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приложениями № 7 и 9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Смываемость с посуды средств для мытья посуды (остаточные количества ПАВ в смывах с обрабатываемых поверхностей после 3-кратного ополаскивания)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средств, содержащих анионные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поверхностно-активные вещества (АПАВ)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средств, содержащих неионогенные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оверхностно-активные вещества (НПАВ)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0,1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Пенообразующая способность для средств с нормируемым пенообразованием, высота столба пены по Росс-Майлсу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180 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 указание в маркировке потребительской упаковки типа стиральных машин</w:t>
            </w:r>
          </w:p>
        </w:tc>
      </w:tr>
      <w:tr>
        <w:trPr>
          <w:trHeight w:val="30" w:hRule="atLeast"/>
        </w:trPr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Избыточное давление в аэрозольной упаковке при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средств с использованием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 пропеллента сжиженных газов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углекислого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средств с использованием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 пропеллента сжатых газов 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0,20(2,0)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0,60(6,0)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0,55(5,5)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0,90(9,0)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обязательна предупредительная маркировка потребительской упаковки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приложениями № 7 и 9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синтетических моющих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товаров бытовой химии»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  </w:t>
      </w:r>
      <w:r>
        <w:rPr>
          <w:rFonts w:ascii="Times New Roman"/>
          <w:b/>
          <w:i w:val="false"/>
          <w:color w:val="000000"/>
          <w:sz w:val="28"/>
        </w:rPr>
        <w:t>Экотоксикологические показатели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синтетических моющих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7"/>
        <w:gridCol w:w="2428"/>
        <w:gridCol w:w="1285"/>
        <w:gridCol w:w="5430"/>
      </w:tblGrid>
      <w:tr>
        <w:trPr>
          <w:trHeight w:val="12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1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Биоразлагаемость поверхностно-активных веществ, входящих в состав синтетических моющих средств (средств для стирки)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полная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 (по двуокиси углерода)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70 (по общему органическому углероду)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значениях полной биоразлагаемости поверхностно-активных веществ &lt; 60 % (по двуокиси углерода) или &lt; 70% (по общему органическому углероду) обязательно проведение испытаний по определению первичной биоразлагаемости</w:t>
            </w:r>
          </w:p>
        </w:tc>
      </w:tr>
      <w:tr>
        <w:trPr>
          <w:trHeight w:val="3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первичная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 (по основному веществу)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поверхностно-активные вещества в составе синтетических моющих средств (средств для стирки) с первичной биоразлагаемостью &lt; 80 % не допускаются к обращению </w:t>
            </w:r>
          </w:p>
        </w:tc>
      </w:tr>
      <w:tr>
        <w:trPr>
          <w:trHeight w:val="30" w:hRule="atLeast"/>
        </w:trPr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Массовая доля фосфорнокислых солей, входящих в состав синтетических моющих средств (средств для стирки)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пересчете на пятиокись фосфора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средствах, содержащих фосфаты (кроме водосмягчающих средств)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водосмягчающих средствах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&lt;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синтетические моющие средства (средства для стирки), содержащие фосфаты выше значений, указанных в графе 2, не допускаются к обращению 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синтетических моющих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товаров бытовой химии»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информации, содержащейся в маркировке</w:t>
      </w:r>
      <w:r>
        <w:br/>
      </w:r>
      <w:r>
        <w:rPr>
          <w:rFonts w:ascii="Times New Roman"/>
          <w:b/>
          <w:i w:val="false"/>
          <w:color w:val="000000"/>
        </w:rPr>
        <w:t>
потребительской упаковки синтетических моющих средств и</w:t>
      </w:r>
      <w:r>
        <w:br/>
      </w:r>
      <w:r>
        <w:rPr>
          <w:rFonts w:ascii="Times New Roman"/>
          <w:b/>
          <w:i w:val="false"/>
          <w:color w:val="000000"/>
        </w:rPr>
        <w:t>
товаров бытовой 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синтетических моющих средств и товаров бытовой химии(далее – продукция), включая торговое наименование.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продукции, если это не следует из ее наименования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Способ применения продукции с указанием правил и условий эффективного и безопасного использования продукции</w:t>
      </w: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Перечень информации об ингредиентах и потенциальных аллергенах (для аэрозольной упаковки – состав продукта и пропеллента)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«О безопасности синтетических моющих средств и товаров бытовой химии» (ТР ТС ___/2013).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Ингредиенты, присутствующие в форме наноматериалов, должны быть указаны в перечне ингредиентов с указанием после их наименования слова «нано» в скобках (слова «nano» в скобках – в случае указания ингредиентов в соответствии с международной номенклатурой).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Обозначение нормативной и технической документации на продукцию (кроме импортной продукции).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Наименование изготовителя, или импортера, или уполномоченного изготовителем лица (юридическое лицо или физическое лицо, зарегистрированное в качестве индивидуального предпринимателя) и его местонахождение (страна, адрес местонахождения, в том числе фактический).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Номинальное количество продукции в потребительской упаковке (масса или объем)</w:t>
      </w:r>
      <w:r>
        <w:rPr>
          <w:rFonts w:ascii="Times New Roman"/>
          <w:b w:val="false"/>
          <w:i w:val="false"/>
          <w:color w:val="000000"/>
          <w:vertAlign w:val="superscript"/>
        </w:rPr>
        <w:t>***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Условия хранения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утилизации продукции в случае, если продукция не может быть утилизирована как бытовые отходы.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Срок годности, обозначаемый фразой «Годен до (месяц, год)», «Использовать до (месяц, год)» или «Срок годности (месяцев, лет)» с указанием даты изготовления продукции или места на потребительской упаковке, где эта дата указана</w:t>
      </w:r>
      <w:r>
        <w:rPr>
          <w:rFonts w:ascii="Times New Roman"/>
          <w:b w:val="false"/>
          <w:i w:val="false"/>
          <w:color w:val="000000"/>
          <w:vertAlign w:val="superscript"/>
        </w:rPr>
        <w:t>****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Меры предосторожности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«О безопасности синтетических моющих средств и товаров бытовой химии» (ТР ТС ___/2013).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Предупредительная маркировка в виде текста или пиктограмм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техническому регламенту Таможенного союза «О безопасности синтетических моющих средств и товаров бытовой химии» (ТР ТС ___/2013).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В назначении синтетических моющих средств (средств для стирки) должны быть указаны способ стирки,типы тканей и стиральных машин.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>Потребительская упаковка синтетических моющих средств (средств для стирки) должна содержать указание о рекомендуемом расходе (количестве) и (или) дозировке средства на одну стирку в зависимости от способа стирки, степени загрязнения ткани, жесткости воды, рекомендуемой температуры стирки или интервала температур эффективного применения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товар бытовой химии в аэрозольной упаковке, содержащий в качестве пропеллента углекислый газ или сжатый воздух, должна быть нанесена надпись: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 распылении не переворачивать головкой вниз».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***</w:t>
      </w:r>
      <w:r>
        <w:rPr>
          <w:rFonts w:ascii="Times New Roman"/>
          <w:b w:val="false"/>
          <w:i w:val="false"/>
          <w:color w:val="000000"/>
          <w:sz w:val="28"/>
        </w:rPr>
        <w:t>Для синтетических моющих средств (средств для стирки) наравне с указанием номинального количества продукции в маркировке потребительской упаковки допускается нанесение дополнительной информации о количестве стирок в соответствии с номинальным объемом синтетического моющего средства в упаковке.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****</w:t>
      </w:r>
      <w:r>
        <w:rPr>
          <w:rFonts w:ascii="Times New Roman"/>
          <w:b w:val="false"/>
          <w:i w:val="false"/>
          <w:color w:val="000000"/>
          <w:sz w:val="28"/>
        </w:rPr>
        <w:t>В случае если после окончания срока годности продукции она может быть использована при условии корректировки назначения, то приводят соответствующую информацию с указанием сведений о способах применения продукции.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синтетических моющих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товаров бытовой химии»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информации об ингредиентах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и потенциальных аллергенах, содержащихся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предупредительной маркировке потребительской упаковки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синтетических моющих средств и товаров бытовой 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Информация о следующих ингредиентах: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 массовой доле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0,2 % в составе синтетических моющих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средств и товаров бытовой химии: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фосфаты;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фосфонаты;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поверхностно-активные вещества: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анионные;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катионные;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амфотерные;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неионогенные;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отбеливающие вещества на основе кислорода;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отбеливающие вещества на основе хлора;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этилендиаминтетрауксусная кислота и ее соли;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нитрилотриуксусная кислота и ее соли;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мыло (соли жирных кислот);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цеолиты;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поликарбоксилаты.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Массовая доля содержания указанных веществ в процентах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указывается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5 % или более, но менее 15 %;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15 % или более, но менее 30 %;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30 %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независимо от массовой доли в составе синтетических моющих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 и товаров бытовой химии: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энзимы;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оптические отбеливатели;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ароматизирующие добавки;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консерванты;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наноматериалы (нанотехнологии).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Информация о следующих потенциальных аллергенах при массовой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доле в составе средств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&gt;</w:t>
      </w:r>
      <w:r>
        <w:rPr>
          <w:rFonts w:ascii="Times New Roman"/>
          <w:b w:val="false"/>
          <w:i w:val="false"/>
          <w:color w:val="000000"/>
          <w:sz w:val="28"/>
        </w:rPr>
        <w:t> 0,01 %: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8"/>
        <w:gridCol w:w="3852"/>
        <w:gridCol w:w="3130"/>
      </w:tblGrid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Химическое наименование на русском языке (на английском языке)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Тривиальное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русском языке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английском языке)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CAS и EC</w:t>
            </w:r>
          </w:p>
        </w:tc>
      </w:tr>
      <w:tr>
        <w:trPr>
          <w:trHeight w:val="27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2-Бензилиденгептанал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(2-Benzylideneheptanal)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Амилциннамаль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(Amylcinnamal)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122-40-7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204-541-5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Бензиловый спирт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(Benzylalcohol)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Бензиловый спирт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(Benzylalcohol)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100-51-6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202-859-9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Коричный спирт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(Cinnamylalcohol)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Коричный спирт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(Cinnamylalcohol)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100-54-1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203-212-3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3,7-Диметил-2,6-октадиеналь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(3,7-Dimethyl-2,6-octadienal)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(Citral)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5392-40-5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226-394-6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Фенол, 2-метокси-4-(2-пропенил)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(Phenol, 2-methoxy-4-(2-propenyl))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Эвгенол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(Eugenol)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97-53-0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202-589-1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Гидроксицитронеллаль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(7-Hydroxycitronellal)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Гидроксицитронеллаль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(Hydroxycitronellal)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107-75-5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203-518-7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Фенол, 2-метокси-4-(1-пропенил)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(Phenol, 2-methoxy-4-(2-propenyl))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Изоэвгенол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(Isoeugenol)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97-54-1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202-590-7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2-пентил-3-фенилпроп-2-ен-1-ол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(2-Pentyl-3-phenylprop-2-en-1-ol)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Амилкоричный спирт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(Amylcinnamylalcohol)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101-85-9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202-982-8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Бензилсалицилат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(Benzylsalicylate)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Бензилсалицилат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(Benzylsalicylate)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118-58-1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204-262-9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2-пропеналь, 3-фенил-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(2-Propenal, 3-phenyl-)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Циннамаль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(Cinnamal)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104-55-2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203-213-9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2Н-1-Бензопиран-2-он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(2H-1-Benzopyran-2-one)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(Coumarin)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91-64-5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202-086-7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2,6-октадиен-1-ол, 3,7-диметил-, (2Е)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(2,6-Octadien-1-ol,3,7-dimethyl-,(2E)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Гераниол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(Geraniol)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106-24-1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203-377-1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 4-(4-Гидрокси-4-метил)-пентил-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циклогекс-3-ен-1-карбальдегид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and 4-(4-Hydroxy-4-methylpentyl)-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cyclohex-3-ene-1-carbaldehyde)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Гидроксизогексил 3-циклогексен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карбоксальдегид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(Hydroxyisohexyl 3-cyclohexene carboxaldehyde)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51414-25-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6/ 31906-04-4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257-187-9/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250-863-4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4-Метоксибензиловыйспирт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(4-Methoxybenzyl alcohol)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Анисовый спирт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(Anisylalcohol)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105-13-5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203-273-6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2-пропионовая кислота, 3-фенил-,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фенилметиловый эфир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(2-Propenoicacid, 3-phenyl-phenylmethylester)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Бензилциннамат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(Benzylcinnamate)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103-41-3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203-109-3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2,6,10-додекатриен-1-ол, 3,7,11-триметил-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(2,6,10-Dodecatrien-1-ol, 3,7,11-trimethyl-)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Фарнезол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(Farnesol)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4602-84-0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225-004-1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2-(4-Третбутилбензил)пропиональдегид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(2-(4-tert-Butylbenzyl)propionaldehyde)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Бутилфенил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метилпропиональ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(Butylphenyl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methylpropional)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80-54-6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201-289-8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1,6-октадиен-3-ол, 3,7-диметил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(1,6-Octadien-3-ol, 3,7-dimethyl)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Линалоол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(Linalool)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78-70-6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201-134-4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Бензилбензоат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(Benzylbenzoate)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Бензилбензоат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(Benzylbenzoate)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120-51-4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204-402-9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Цитронеллол-3,7-диметилокт-6-ен-1-ол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(Citronellol ((±)-3,7-dimethyloct-6-en-1-ol)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Цитронеллол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(Citronellol)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106-22-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9/26489-01-0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203-375-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0/26489-01-0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2-бензилиденоктаналь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(2-Benzylideneoctanal)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Гексилциннамаль или гексилкоричный альдегид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(Hexylcinnamal)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101-86-0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202-983-3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(4R)-1-метил-4-(1-метилэтенил)циклогексен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((4R)-1-Methyl-4-(1-methylethenyl)cyclohexene)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Лимонен(Limonene)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5989-27-5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227-813-5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Метилгептинкарбонат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(Methylheptincarbonate)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 2-октионат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(Methyl 2-octynoate)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111-12-6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203-836-6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3-Метил-4-(2,6,6-триметил-2-циклогексен-1-ил)-3-бутен-2-он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(3-Methyl-4-(2,6,6-trimethyl-2-cyclohexen-1-yl)-3-buten-2-one)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Альфа-изометилионон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(alpha-isomethyl ionone)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No 127-51-5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204-846-3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Дубового мха экстракт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(Oakmossextract)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Everniaprunastri экстракт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(Everniaprunastri extract)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90028-68-5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289-861-3</w:t>
            </w:r>
          </w:p>
        </w:tc>
      </w:tr>
      <w:tr>
        <w:trPr>
          <w:trHeight w:val="30" w:hRule="atLeast"/>
        </w:trPr>
        <w:tc>
          <w:tcPr>
            <w:tcW w:w="7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Древесного мха экстракт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(Treemossextract)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Everniafurfuracea экстракт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(Everniafurfuracea extract)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CAS № 90028-67-4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EC № 289-860-8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11799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Примечания:</w:t>
            </w:r>
          </w:p>
        </w:tc>
        <w:tc>
          <w:tcPr>
            <w:tcW w:w="1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Допускается использование общепринятых математических символов сравнения.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Допускается использование сокращенных обозначений для указания поверхностно-активных веществ (ПАВ), солей тилендиаминтетрауксусной кислоты (ЭДТА), солей нитрилотриуксусной кислоты (НТА).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Допускается использование общепринятых синонимов при указании потенциальных аллергенов.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Наименования потенциальных аллергенов представляются на официальном языке государства – члена Таможенного союза и Единого экономического пространства, в котором осуществляется реализация синтетических моющих средств и товаров бытовой химии, либо в соответствии с международными номенклатурами с использованием букв латинского алфавита, а в информации для потребителя должно указываться химическое или тривиальное наименование потенциальных аллергенов.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синтетических моющих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товаров бытовой химии»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Состав предупредительной маркировки потребительской упаковки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Синтетические моющие средства и товары бытовой химии,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оказывающие токсичные, раздражающие действия на кожу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слизистую оболочку глаз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6"/>
        <w:gridCol w:w="1278"/>
        <w:gridCol w:w="1787"/>
        <w:gridCol w:w="1420"/>
        <w:gridCol w:w="2698"/>
        <w:gridCol w:w="3551"/>
      </w:tblGrid>
      <w:tr>
        <w:trPr>
          <w:trHeight w:val="30" w:hRule="atLeast"/>
        </w:trPr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 опасности</w:t>
            </w:r>
          </w:p>
        </w:tc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опасности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 предосторожности*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пиктограмма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сигнальное слово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характеристика 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Острая токсичность: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нанесении на кожу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введении в желудок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 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быть вредно при попадании на кожу и проглатывании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с повышенной чувствительностью кожи применять резиновые перчатки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принимать внутрь (для продукции, содержащей спирт)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случайном проглатывании прополоскать рот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обратиться к врачу</w:t>
            </w:r>
          </w:p>
        </w:tc>
      </w:tr>
      <w:tr>
        <w:trPr>
          <w:trHeight w:val="2595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Ингаляционное воздействие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 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быть вредно при вдыхании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использовать на открытом воздухе или в хорошо вентилируемом помещении (указывается в способе применения).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ухудшении самочувствия обратиться за медицинской помощью 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Изъязвляющее (разъедающее) действие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1054100" cy="1130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вызывает серьезные поражения кожи и глаз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немедленно обратитесь к врачу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случайном проглатывании прополоскать рот. Не вызывать рвоту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попадании на одежду немедленно снимите загрязненную одежду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попадании на кожу или волосы немедленно тщательно промойте поверхность кожи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волосы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попадании в глаза тщательно промойте водой в течение нескольких минут. Удалите контактные линзы (при наличии). Продолжайте промывание водой 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Раздражение кожи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попадании на кожу вызывает умеренное или слабое раздражение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попадании на кожу промыть большим количеством воды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Раздражение слизистых оболочек глаз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попадании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глаза вызывает раздражение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попадании в глаза промыть большим количеством воды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15 – 20 мин.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необходимости обратиться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врачу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Раздражение слизистых оболочек глаз 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(подклассы 2А и 2В)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попадании в глаза может вызывать раздражение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попадании в глаза промыть большим количеством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15 – 20мин.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необходимости обратиться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врачу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Кожная сенсибилизация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вызывает кожную аллергическую реакцию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попадании на кожу промыть большим количеством воды </w:t>
            </w:r>
          </w:p>
        </w:tc>
      </w:tr>
      <w:tr>
        <w:trPr>
          <w:trHeight w:val="30" w:hRule="atLeast"/>
        </w:trPr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Респираторная сенсибилизация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вдыхании вызывает аллергию, симптомы астмы или затруднение дыхания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избегать вдыхания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предупредительной маркировке потребительской упаковки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требование о хранении синтетических моющих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товаров бытовой химии в местах, недоступных для детей. Для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бытовой химии в аэрозольной упаковке в предупредительной маркировке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потребительской упаковки должна быть нанесена надпись: «Использовать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хорошо проветриваемых помещениях» и «Не допускать попадания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глаза».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Таблица 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Синтетические моющие средства и товары бытовой химии,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обладающие пожаровзрывоопасными свойствами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5"/>
        <w:gridCol w:w="1600"/>
        <w:gridCol w:w="4158"/>
        <w:gridCol w:w="1096"/>
        <w:gridCol w:w="2207"/>
        <w:gridCol w:w="1563"/>
        <w:gridCol w:w="1701"/>
      </w:tblGrid>
      <w:tr>
        <w:trPr>
          <w:trHeight w:val="30" w:hRule="atLeast"/>
        </w:trPr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Видопасности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опасности</w:t>
            </w:r>
          </w:p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 предосторожности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безопасного 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пиктограмма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сигнальное слово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характеристика 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Синтетические моющие средства и товары бытовой химии (далее – продукция) в аэрозольной упаковке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пламя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 воспламеняющийся аэрозоль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под давлением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распылять вблизи открытого огня и раскаленных предметов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беречь от солнечных лучей и не подвергать воздействию температуры выше 50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пламя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воспламеняющийся аэрозоль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курить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вскрывать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 сжигать, даже после использования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Воспламеняющиеся жидкости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пламя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 легковоспламеняющаяся жидкость, пары образуют с воздухом взрывоопасные смеси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беречь от огня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курить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держать упаковку плотно закрытой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хранить в прохладном, хорошо вентилируемом месте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пламя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легковоспламеняющаяся жидкость, пары образуют с воздухом взрывоопасные смеси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пламя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воспламеняющаяся жидкость, пары образуют с воздухом взрывоопасные смеси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Окисляющая продукция в жидком и твердом состоянии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пламя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окружностью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72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возможность возгорания или взрыва, сильный окислитель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беречь от нагрева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пламя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окружностью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72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усилить возгорание, окислитель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пламя над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окружностью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14400" cy="72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может усилить возгорание, окислитель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Самонагревающаяся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пламя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самонагревающееся вещество, возможно возгорание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хранить в прохладном месте и беречь от солнечных лучей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пламя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9652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2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осторожно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самонагревающееся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больших количествах вещество, возможно возгорание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Для всех классов в маркировке потребительской упаковки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требование о хранении синтетических моющих средств и товаров бытовой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химии в местах, недоступных для детей.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8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синтетических моющих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товаров бытовой химии»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информации, содержащейся в маркировке транспортной</w:t>
      </w:r>
      <w:r>
        <w:br/>
      </w:r>
      <w:r>
        <w:rPr>
          <w:rFonts w:ascii="Times New Roman"/>
          <w:b/>
          <w:i w:val="false"/>
          <w:color w:val="000000"/>
        </w:rPr>
        <w:t>
упаковки синтетических моющих средств и товаров бытовой химии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Наименование синтетических моющих средств и товаров бытовой химии (далее – продукция), включая торговое наименование.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Наименование изготовителя, или импортера, или уполномоченного изготовителем лица и его местонахождение (страна, адрес местонахождения, в том числе фактический).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Идентификационные данные партии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Количество единиц потребительских упаковок и номинальное количество продукции в потребительской упаковке (г или кг, либо мл или л, либо см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Срок годности и дата изготовления (месяц, год) или дата истечения срока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Предупредительная маркировка в соответствии с приложением № 7 к техническому регламенту Таможенного союза «О безопасности синтетических моющих средств и товаров бытовой химии» (ТР ТС ___/2013).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Условия хранения продукции(при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Правила утилизации продукции (при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Условия перевозки продукции (при необходимости).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9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Таможенного союза «О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синтетических моющих средств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товаров бытовой химии»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 Пиктограммы, содержащиеся в составе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предупредительной маркировки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drawing>
          <wp:inline distT="0" distB="0" distL="0" distR="0">
            <wp:extent cx="9144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пламя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над окружностью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drawing>
          <wp:inline distT="0" distB="0" distL="0" distR="0">
            <wp:extent cx="9144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пламя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drawing>
          <wp:inline distT="0" distB="0" distL="0" distR="0">
            <wp:extent cx="10541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изъязвляющее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      (разъедающее) действие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drawing>
          <wp:inline distT="0" distB="0" distL="0" distR="0">
            <wp:extent cx="14351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средства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индивидуальной защиты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