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a6d1" w14:textId="9d6a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компрессоров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октября 2013 года № 233.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января 2014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2013 г.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 мощностью не более 0,2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2013 г.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 – – мощностью не более 0,2 кВт: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линейные (с линейным электрическим двигателем)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8414 30 200 4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номинальной мощностью охлаждения (холодопроизводительностью)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0,16 кВт, определенной по методу ASHRAE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8414 30 200 5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2013 г. 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 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линейные (с линейным электрическим двигателем)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8414 30 200 4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номинальной мощностью охлаждения (холодопроизводительностью) не более 0,16 кВт, определенной по методу ASHRAE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8414 30 200 5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