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c8eb" w14:textId="b1cc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продукции, подлежащей обязательной оценке (подтверждению) соответствия в рамках Таможенного союза с выдачей единых документов, в отношении продукции, являющейся объектом технического регулирования технического регламента Таможенного союза "О безопасности маломерных судов" (ТР ТС 026/2012)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2013 года №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а также в связи с вступлением в силу технического регламента Таможенного союза «О безопасности маломерных судов» (ТР ТС 026/2012)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Главу 12 </w:t>
      </w:r>
      <w:r>
        <w:rPr>
          <w:rFonts w:ascii="Times New Roman"/>
          <w:b w:val="false"/>
          <w:i w:val="false"/>
          <w:color w:val="000000"/>
          <w:sz w:val="28"/>
        </w:rPr>
        <w:t>Единого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(подтверждению) соответствия в рамках Таможенного союза с выдачей единых документов, утвержденного Решением Комиссии Таможенного союза от 7 апреля 2011 г. № 620,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февраля 2014 г.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