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77d3" w14:textId="a6a7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Комиссии Таможенного союза от 18 ноября 2011 г. № 851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декабря 2013 года № 301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2011 г. № 851 «О Пояснениях к единой Товарной номенклатуре внешнеэкономической деятельности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