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d5d5d" w14:textId="49d5d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необходимости исполнения государствами – членами Таможенного союза и Единого экономического пространства положений Соглашения о регулировании доступа к услугам железнодорожного транспорта, включая основы тарифной политики, от 9 декабря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16 августа 2013 года № 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информацию Коллегии Евразийской экономической комиссии о результатах мониторинга исполнения положений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регулировании доступа к услугам железнодорожного транспорта, включая основы тарифной политики, от 9 декабря 2010 года (далее – Соглашение), а также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26 марта 2013 г. № 59,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Государствам-членам в месячный срок завершить проведение внутригосударственных процедур и внутригосударственных согласований, необходимых для введения в действие единых правил установления исключительных тарифов, а также правил рассмотрения Евразийской экономической комиссией заявлений потребителей о защите своих нарушенных прав и интересов действиями организаций железнодорожного транспорта по изменению уровня тарифов на услуги железнодорожного транспорта по перевозке грузов в соответствии с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Государствам-членам до 15 сентября 2013 года провести анализ применения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Соглашения и совместно с Евразийской экономической комиссией провести консультации и переговоры по данному вопросу.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Келимбетов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Шувалов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