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2412" w14:textId="32e2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Таможенного союза в отношении отдельных видов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Совета Евразийской экономической комиссии от 16 августа 2013 года № 54. Утратило силу решением Совета Евразийской экономической комиссии от 14 сентября 2021 года № 80</w:t>
      </w:r>
    </w:p>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Установить ставки ввозных таможенных пошлин Единого таможенного тарифа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в отношении отдельных видов товаров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Дополнить примечания к Единому таможенному тарифу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примечаниями 19С – 24С следующего содержания:</w:t>
      </w:r>
    </w:p>
    <w:bookmarkEnd w:id="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19С)</w:t>
      </w:r>
      <w:r>
        <w:rPr>
          <w:rFonts w:ascii="Times New Roman"/>
          <w:b w:val="false"/>
          <w:i w:val="false"/>
          <w:color w:val="000000"/>
          <w:sz w:val="28"/>
        </w:rPr>
        <w:t xml:space="preserve"> Ставка ввозной таможенной пошлины в размере 4% от таможенной стоимости, но не менее 0,1 евро за 1 кг, применяется с даты вступления в силу Решения Совета Евразийской экономической комиссии от 16 августа 2013 г. № 54 по 31.08.2014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20С)</w:t>
      </w:r>
      <w:r>
        <w:rPr>
          <w:rFonts w:ascii="Times New Roman"/>
          <w:b w:val="false"/>
          <w:i w:val="false"/>
          <w:color w:val="000000"/>
          <w:sz w:val="28"/>
        </w:rPr>
        <w:t xml:space="preserve"> Ставка ввозной таможенной пошлины в размере 3% от таможенной стоимости, но не менее 0,1 евро за 1 кг, применяется с даты вступления в силу Решения Совета Евразийской экономической комиссии от 16 августа 2013 г. № 54 по 31.08.2014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21С)</w:t>
      </w:r>
      <w:r>
        <w:rPr>
          <w:rFonts w:ascii="Times New Roman"/>
          <w:b w:val="false"/>
          <w:i w:val="false"/>
          <w:color w:val="000000"/>
          <w:sz w:val="28"/>
        </w:rPr>
        <w:t xml:space="preserve"> Ставка ввозной таможенной пошлины в размере 8,8% от таможенной стоимости, но не менее 0,3 евро за 1 кг, применяется с даты вступления в силу Решения Совета Евразийской экономической комиссии от 16 августа 2013 г. № 54 по 31.08.2014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22С)</w:t>
      </w:r>
      <w:r>
        <w:rPr>
          <w:rFonts w:ascii="Times New Roman"/>
          <w:b w:val="false"/>
          <w:i w:val="false"/>
          <w:color w:val="000000"/>
          <w:sz w:val="28"/>
        </w:rPr>
        <w:t xml:space="preserve"> Ставка ввозной таможенной пошлины в размере 8,8% от таможенной стоимости, но не менее 0,4 евро за 1 кг, применяется с даты вступления в силу Решения Совета Евразийской экономической комиссии от 16 августа 2013 г. № 54 по 31.08.2014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23С)</w:t>
      </w:r>
      <w:r>
        <w:rPr>
          <w:rFonts w:ascii="Times New Roman"/>
          <w:b w:val="false"/>
          <w:i w:val="false"/>
          <w:color w:val="000000"/>
          <w:sz w:val="28"/>
        </w:rPr>
        <w:t xml:space="preserve"> Ставка ввозной таможенной пошлины в размере 17,3% от таможенной стоимости, но не менее 0,4 евро за 1 л, применяется с даты вступления в силу Решения Совета Евразийской экономической комиссии от 16 августа 2013 г. № 54 по 31.08.2014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24С)</w:t>
      </w:r>
      <w:r>
        <w:rPr>
          <w:rFonts w:ascii="Times New Roman"/>
          <w:b w:val="false"/>
          <w:i w:val="false"/>
          <w:color w:val="000000"/>
          <w:sz w:val="28"/>
        </w:rPr>
        <w:t xml:space="preserve"> Ставка ввозной таможенной пошлины в размере 18% от таможенной стоимости, но не менее 0,1 евро за 1 л, применяется с даты вступления в силу Решения Совета Евразийской экономической комиссии от 16 августа 2013 г. № 54 по 31.08.2014 включительно.".</w:t>
      </w:r>
    </w:p>
    <w:bookmarkStart w:name="z4" w:id="3"/>
    <w:p>
      <w:pPr>
        <w:spacing w:after="0"/>
        <w:ind w:left="0"/>
        <w:jc w:val="both"/>
      </w:pPr>
      <w:r>
        <w:rPr>
          <w:rFonts w:ascii="Times New Roman"/>
          <w:b w:val="false"/>
          <w:i w:val="false"/>
          <w:color w:val="000000"/>
          <w:sz w:val="28"/>
        </w:rPr>
        <w:t>
      3. Поручить Коллегии Евразийской экономической комиссии совместно с уполномоченными органами государств – членов Таможенного союза и Единого экономического пространства дополнительно проработать вопрос о приведении ставок ввозных таможенных пошлин Единого таможенного тарифа Таможенного союза в соответствие с обязательствами Российской Федерации в рамках ВТО в отношении товаров, классифицируемых в подсубпозициях 8418 10 200 1, 8418 21 510 0, 8418 21 590 0, 8418 21 990 0, 8701 20 901 5, 8702 10 192 4, 8704 21 390 4, 8704 21 990 4, 8704 22 990 5, 8704 23 990 5, 8704 31 390 4, 8704 31 990 4, 8705 10 009 5, 8705 90 100 5, 8705 90 300 5, 8705 90 900 5, 8716 39 800 3, 8716 39 800 4 ТН ВЭД ТС, и внести его для рассмотрения на очередном заседании Совета Евразийской экономической комиссии.</w:t>
      </w:r>
    </w:p>
    <w:bookmarkEnd w:id="3"/>
    <w:bookmarkStart w:name="z5" w:id="4"/>
    <w:p>
      <w:pPr>
        <w:spacing w:after="0"/>
        <w:ind w:left="0"/>
        <w:jc w:val="both"/>
      </w:pP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Члены Совета Евразийской экономической комиссии: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августа 2013 г. № 54</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19С)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 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19С)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19С)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20С)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20С)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  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таре нетто-массой </w:t>
            </w:r>
          </w:p>
          <w:p>
            <w:pPr>
              <w:spacing w:after="20"/>
              <w:ind w:left="20"/>
              <w:jc w:val="both"/>
            </w:pPr>
            <w:r>
              <w:rPr>
                <w:rFonts w:ascii="Times New Roman"/>
                <w:b w:val="false"/>
                <w:i w:val="false"/>
                <w:color w:val="000000"/>
                <w:sz w:val="20"/>
              </w:rPr>
              <w:t>
19 000 кг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20С)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21С)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22С)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r>
              <w:rPr>
                <w:rFonts w:ascii="Times New Roman"/>
                <w:b w:val="false"/>
                <w:i w:val="false"/>
                <w:color w:val="000000"/>
                <w:vertAlign w:val="superscript"/>
              </w:rPr>
              <w:t>23С)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24С)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24С)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