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8cf" w14:textId="eba5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органических химических соединений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69.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органических химических соединений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3С к Единому таможенному тарифу Таможенного союза (приложение к Решению Совета Евразийской экономической комиссии от 16 июля 2012 г. № 54)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г.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пропиленгликоль (пропан-1,2-диол)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кислоты циклоалкановые, циклоалкеновые или циклотерпеновые монокарбоновые, их ангидриды, галогенангидриды, пероксиды, пероксикислоты и их производные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аминоспиртофенолы, аминокислотофенолы и аминосоединения прочие с кислородсодержащими функциональными группами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уреины и их производные; соли этих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тиурам моно-, ди- или тетрасульфиды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2933 59 950 0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2933 69 800 0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2933 79 000 0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лактамы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бензимидазол-2-тиол (меркаптобензимидазол); моноазепины; диазепины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2933 99 800 9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соединения, содержащие в структуре неконденсированное тиазольное кольцо (гидрированное или негидрированное)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