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6fd0b5" w14:textId="b6fd0b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решения Высшего Евразийского экономического совета "О формировании в рамках Суда Евразийского экономического сообщества состава по рассмотрению дел о нарушениях правил конкуренции"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Совета Евразийской экономической комиссии от 24 октября 2013 года № 78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Совет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 Одобрить проект решения Высшего Евразийского экономического совета «О формировании в рамках Суда Евразийского экономического сообщества состава по рассмотрению дел о нарушениях правил конкуренции» (прилагается) и внести его для рассмотрения на очередном заседании Высшего Евразийского экономического совета на уровне глав государств.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Настоящее Решение вступает в силу по истечении 10 календарных дней с даты его официального опубликования.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Члены Совета Евразийской экономической комиссии: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13"/>
        <w:gridCol w:w="4253"/>
        <w:gridCol w:w="4233"/>
      </w:tblGrid>
      <w:tr>
        <w:trPr>
          <w:trHeight w:val="30" w:hRule="atLeast"/>
        </w:trPr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Российской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Федерации</w:t>
            </w:r>
          </w:p>
        </w:tc>
      </w:tr>
    </w:tbl>
    <w:bookmarkStart w:name="z4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ВЫСШИЙ ЕВРАЗИЙСКИЙ ЭКОНОМИЧЕСКИЙ СОВЕТ РЕШЕНИЕ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13"/>
        <w:gridCol w:w="2733"/>
        <w:gridCol w:w="4953"/>
      </w:tblGrid>
      <w:tr>
        <w:trPr>
          <w:trHeight w:val="30" w:hRule="atLeast"/>
        </w:trPr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    »       20     г.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формировании в рамках Суда Евразийского экономического сообщества</w:t>
      </w:r>
      <w:r>
        <w:br/>
      </w:r>
      <w:r>
        <w:rPr>
          <w:rFonts w:ascii="Times New Roman"/>
          <w:b/>
          <w:i w:val="false"/>
          <w:color w:val="000000"/>
        </w:rPr>
        <w:t>
состава по рассмотрению дел о нарушениях правил конкуренции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целях реализации статьи 29 Соглашения о единых принципах и правилах конкуренции от 9 декабря 2010 года Высший Евразийский экономический совет на уровне глав государств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Сформировать в рамках Суда Евразийского экономического сообщества состав по рассмотрению дел о нарушениях правил конкуренции из числа назначенных судей государств – членов Таможенного союза и Единого экономического пространства.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Члены Высшего Евразийского экономического совета: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13"/>
        <w:gridCol w:w="4313"/>
        <w:gridCol w:w="4293"/>
      </w:tblGrid>
      <w:tr>
        <w:trPr>
          <w:trHeight w:val="30" w:hRule="atLeast"/>
        </w:trPr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Российской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Федерации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