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cdcaf" w14:textId="fecdc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решения Высшего Евразийского экономического совета "О внесении изменения в Решение Высшего Евразийского экономического совета от 24 октября 2013 г. № 48"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23 декабря 2013 года № 95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проект решения Высшего Евразийского экономического совета «О внесении изменения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24 октября 2013 г. № 48» (прилагается) и внести его для рассмотрения на очередном заседании Высшего Евразийского экономического совета на уровне глав государств.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 даты его официального опубликования.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21"/>
        <w:gridCol w:w="3339"/>
        <w:gridCol w:w="3340"/>
      </w:tblGrid>
      <w:tr>
        <w:trPr>
          <w:trHeight w:val="30" w:hRule="atLeast"/>
        </w:trPr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Члены Совета Евразийской экономической комиссии:
</w:t>
            </w:r>
          </w:p>
        </w:tc>
      </w:tr>
      <w:tr>
        <w:trPr>
          <w:trHeight w:val="30" w:hRule="atLeast"/>
        </w:trPr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Беларусь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Федерации
</w:t>
            </w:r>
          </w:p>
        </w:tc>
      </w:tr>
      <w:tr>
        <w:trPr>
          <w:trHeight w:val="30" w:hRule="atLeast"/>
        </w:trPr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С. Румас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Б. Сагинтаев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И. Шувалов
</w:t>
            </w:r>
          </w:p>
        </w:tc>
      </w:tr>
    </w:tbl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
 Высший Евразийский экономический совет Решение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  "             20 г.              №                  г.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внесении изменения в Решение Высшего Евразийского</w:t>
      </w:r>
      <w:r>
        <w:br/>
      </w:r>
      <w:r>
        <w:rPr>
          <w:rFonts w:ascii="Times New Roman"/>
          <w:b/>
          <w:i w:val="false"/>
          <w:color w:val="000000"/>
        </w:rPr>
        <w:t>
экономического совета от 24 октября 2013 г. № 48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Высший Евразийский экономический совет на уровне глав государств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Высшего Евразийского экономического совета от 24 октября 2013 г. № 48 «О мерах, предусмотренных приложением 6 к Договору о зоне свободной торговли от 18 октября 2011 года»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Установить, что одностороннее применение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государством – членом Таможенного союза и Единого экономического пространства пошлин в отношении товаров, импортируемых из соответствующего государства – участника Договора, согласно приложению 6 к Договору может осуществляться в размере ставки режима наибольшего благоприятствования в случае несогласия какого-либо из государств – членов Таможенного союза и Единого экономического пространства на применение меры в соответствии с пунктом 1 настоящего Решения.».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10 календарных дней с даты его принятия.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0"/>
        <w:gridCol w:w="120"/>
        <w:gridCol w:w="120"/>
      </w:tblGrid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Члены Высшего Евразийского экономического совета:
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Беларусь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Федерации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