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4508" w14:textId="cce4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отдельные решения Комиссии Таможенного союза в отношении временно ввозимых гражданских пассажирских самолетов с массой пустого снаряженного аппарата более 120 000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декабря 2013 года № 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Договором о Евразийской экономической комиссии от 18 ноября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и на основании статей 280 и 282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г. № 331,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Гражданские пассажирские самолеты с массой пустого снаряженного аппарата более 120 000 кг (код 8802 40 009 1 ТН ВЭД ТС).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условное освобождение от уплаты ввозных таможенных пошлин, налогов в отношении гражданских пассажирских самолетов с массой пустого снаряженного аппарата более 120 000 кг предоставляется на срок их временного ввоза.".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 "О некоторых вопросах применения таможенных процедур"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 (прилагается);";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могут устанавливаться более продолжительные, чем установленные Таможенным кодексом Таможенного союза, сроки временного ввоза (допуска), и предельные сроки временного ввоза таких товаров, утвержденный указанным Решением, следующие изменения: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12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ввозимые гражданские пассажирские самолеты с массой пустого снаряженного аппарата более 120 000 кг (код 8802 40 009 1 ТН ВЭД ТС), в отношении которых предоставлено полное условное освобождение от уплаты ввозных таможенных пошлин, налогов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лет".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