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4e79" w14:textId="0174e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Основных направлениях развития механизма "единого окна" в системе регулирования внешнеэкономической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29 мая 2014 года № 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Евразийской экономической комиссии о ходе работы по реализации Решения Высшего Евразийского экономического совета от 19 декабря 2012 г. № 21 «О реализации основных направлений интеграции»,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Основные направления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механизма «единого окна» в системе регулирования внешнеэкономической деятельности (далее - Основные направления).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Беларусь, Правительству Республики Казахстан и Правительству Российской Федерации обеспечить дальнейшую работу по совершенствованию внешнеэкономической деятельности в соответствии с Основными направлениями.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Евразийской экономической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Правительством Республики Беларусь, Правительством Республики Казахстан и Правительством Российской Федерации разработать до 25 декабря 2014 г. проект плана мероприятий по реализации Основных направлений;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мониторинг и координацию проводимых государствами - членами Таможенного союза и Единого экономического пространства работ в рамках реализации Основных направлений.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4333"/>
        <w:gridCol w:w="43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Высшего Евразийского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совета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мая 2014 г. № 68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ОСНОВНЫЕ НАПРАВЛЕНИЯ</w:t>
      </w:r>
      <w:r>
        <w:br/>
      </w:r>
      <w:r>
        <w:rPr>
          <w:rFonts w:ascii="Times New Roman"/>
          <w:b/>
          <w:i w:val="false"/>
          <w:color w:val="000000"/>
        </w:rPr>
        <w:t>
развития механизма «единого окна» в системе</w:t>
      </w:r>
      <w:r>
        <w:br/>
      </w:r>
      <w:r>
        <w:rPr>
          <w:rFonts w:ascii="Times New Roman"/>
          <w:b/>
          <w:i w:val="false"/>
          <w:color w:val="000000"/>
        </w:rPr>
        <w:t>
регулирования внешнеэкономической деятельности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Одной из основных задач функционирования Таможенного союза и Единого экономического пространства и перехода к следующему этапу интеграции - Евразийскому экономическому союзу является усиление национальной конкурентоспособности государств - членов Таможенного союза и Единого экономического пространства (далее — государства-члены) в рамках глобальной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Усиление национальной конкурентоспособности зависит от уровня развития международной торговли и инвестиционной привлекательности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построения эффективной системы регулирования, координации и контроля внешнеэкономической деятельности, в том числе посредством применения механизма «единого окна», разработаны настоящие Основные направления.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«единым окном» в настоящих Основных направлениях понимается механизм взаимодействия между государственными органами, регулирующими внешнеэкономическую деятельность, и участниками внешнеэкономической деятельности, который позволяет участникам внешнеэкономической деятельности однократно представлять документы в стандартизованном виде через единый пропускной канал для последующего использования заинтересованными государственными органами и иными организациями в соответствии с их компетенцией при проведении контроля за осуществлением внешнеэкономической деятельности (далее - механизм «единое окно»).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механизма «единого окна» позволит: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государственных органов государств-членов, регулирующих внешнеэкономическую деятельность: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повысить качество и сократить сроки предоставления государственных услуг и осуществления государственных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повысить уровень управления рисками и минимизировать случаи несоблюдения участниками внешнеэкономической деятельности требований, установленных законодательством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сократить расходы бюджетов государств-членов на предоставление государственных услуг и осуществление государственных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упростить административные процедуры и повысить их эффективность;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участников внешнеэкономической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сократить стоимостные и временные издержки, связанные с обработкой информации и документов, необходимых для осуществления внешнеэкономической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упростить технологию информационного взаимодействия с государственными органами, регулирующими внешнеэкономическую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оптимизировать ресурсы, в том числе трудовые, при осуществлении внешнеэкономической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повысить транспарентность и предсказуемость бизнес-процессов, связанных с внешнеэкономической деятельностью.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Основные направления развития механизма «единого окна»</w:t>
      </w:r>
      <w:r>
        <w:br/>
      </w:r>
      <w:r>
        <w:rPr>
          <w:rFonts w:ascii="Times New Roman"/>
          <w:b/>
          <w:i w:val="false"/>
          <w:color w:val="000000"/>
        </w:rPr>
        <w:t>
в системе регулирования внешнеэкономической деятельности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Сближение подходов по развитию национальных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механизмов «единого окна»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целью унификации в государствах-членах государственных процедур, связанных с внешнеэкономической деятельностью, а также стандартизации документов, необходимых для ее осуществления, требуется сблизить подходы по развитию национальных механизмов «единого окна», для чего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применять терминологию и руководящие принципы по внедрению и развитию механизма «единого окна», определенные в Рекомендациях Европейской экономической комиссии ООН;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провести в каждом государстве-члене анализ государственных процедур и технологий, связанных с внешнеэкономической деятельностью, а также актов законодательства, определяющих порядок их осуществления;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определить направления сближения подходов по развитию национальных механизмов «единого окна» с учетом результатов проведенного анализа государственных процедур и технологий, связанных с внешнеэкономической деятельностью, а также актов законодательства, определяющих порядок осуществления таких процедур.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Развитие национальных механизмов «единого окна»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государствах-членах проводится работа по внедрению и развитию национальных механизмов «единого окна» с учетом опыта Всемирной таможенной организации и Рекомендаций Европейской экономической комиссии ООН.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развития национальных механизмов «единого окна» необходимо обеспечить консолидацию усилий и согласованность действий государственных органов, регулирующих внешнеэкономическую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деятельность, бизнес-сообществ и участников внешнеэкономической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этого в каждом государстве-члене требуется: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определить уполномоченный государственный орган, ответственный за реализацию национального механизма «единого окна», наделив его соответствующими полномочиями;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принятие концепции развития механизма «единого окна»;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оптимизировать процедуры взаимодействия государственных органов, регулирующих внешнеэкономическую деятельность, как между собой, так и с участниками внешнеэкономической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учет предложений бизнес-сообществ и участников внешнеэкономической деятельности, согласованных с уполномоченным государственным органом, ответственным за реализацию национального механизма «единого окна».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Взаимное признание электронных документов, необходимых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осуществления внешнеэкономической деятельности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рамках Единого экономического пространства с целью обеспечения признания и использования в одном государстве-члене электронных документов, необходимых для осуществления внешнеэкономической деятельности, выданных уполномоченными органами другого государства-члена,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унифицировать состав сведений, включаемых в электронные документы, необходимые для осуществления внешнеэкономической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формирование правовых и организационно-технических основ для взаимного признания и использования уполномоченными органами государств-членов электронных документов, необходимых для осуществления внешнеэкономической деятельности.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Организация информационного взаимодействия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повышения эффективности государственного контроля, а также упрощения получения необходимых документов и сведений участниками внешнеэкономической деятельности необходимо организовать в рамках Единого экономического пространства надлежащее информационное взаимодействие, для чего требуется обеспечить соответствующую информационно-техническую основу.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того, что в рамках Единого экономического пространства принят ряд основополагающих нормативных документов по созданию, обеспечению функционирования и развитию интегрированной информационной системы внешней и взаимной торговли Таможенного союза, целесообразно обеспечить указанное информационное взаимодействие с использованием технической инфраструктуры данной информационной системы в соответствии с утверждаемыми Евразийской экономической комиссией регламентами взаимодействия.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Координация действий по реализации Основных направлений</w:t>
      </w:r>
      <w:r>
        <w:br/>
      </w:r>
      <w:r>
        <w:rPr>
          <w:rFonts w:ascii="Times New Roman"/>
          <w:b/>
          <w:i w:val="false"/>
          <w:color w:val="000000"/>
        </w:rPr>
        <w:t>
развития механизма «единого окна» в системе регулирования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реализации настоящих Основных направлений необходимо обеспечить координацию действий государственных органов государств-членов, регулирующих внешнеэкономическую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межгосударственном уровне координирующим органом по реализации настоящих Основных направлений выступит Евразийская экономическая комиссия, в полномочия которой будет входить разработка совместно с правительствами государств-членов плана мероприятий по их реализации, а также осуществление мониторинга и координации работ, проводимых государствами-членами.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настоящих Основных направлений позволит создать эффективную систему регулирования внешнеэкономической деятельности, улучшить условия ведения предпринимательской деятельности в государствах-членах и, как следствие, занять более высокие позиции в международных рейтингах.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