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e79" w14:textId="017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2014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ходе работы по реализации Решения Высшего Евразийского экономического совета от 19 декабря 2012 г. № 21 «О реализации основных направлений интеграции»,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механизма «единого окна» в системе регулирования внешнеэкономической деятельности (далее - Основные направления).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Беларусь, Правительству Республики Казахстан и Правительству Российской Федерации обеспечить дальнейшую работу по совершенствованию внешнеэкономической деятельности в соответствии с Основными направлениями.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Беларусь, Правительством Республики Казахстан и Правительством Российской Федерации разработать до 25 декабря 2014 г. проект плана мероприятий по реализации Основных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и координацию проводимых государствами - членами Таможенного союза и Единого экономического пространства работ в рамках реализации Основных направлений.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г. № 68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
развития механизма «единого окна» в системе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внешнеэкономической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Одной из основных задач функционирования Таможенного союза и Единого экономического пространства и перехода к следующему этапу интеграции - Евразийскому экономическому союзу является усиление национальной конкурентоспособности государств - членов Таможенного союза и Единого экономического пространства (далее — государства-члены) в рамках глобальной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национальной конкурентоспособности зависит от уровня развития международной торговли и инвестиционной привлекательности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построения эффективной системы регулирования, координации и контроля внешнеэкономической деятельности, в том числе посредством применения механизма «единого окна», разработаны настоящие Основные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«единым окном» в настоящих Основных направлениях понимается механизм взаимодействия между государственными органами, регулирующими внешнеэкономическую деятельность, и участниками внешнеэкономической деятельности, который позволяет участникам внешнеэкономической деятельности однократно представлять документы в стандартизованном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 (далее - механизм «единое окно»).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механизма «единого окна» позволит: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органов государств-членов, регулирующих внешнеэкономическую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качество и сократить сроки предоставления государственных услуг и осуществления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уровень управления рисками и минимизировать случаи несоблюдения участниками внешнеэкономической деятельности требований, установленных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расходы бюджетов государств-членов на предоставление государственных услуг и осуществление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упростить административные процедуры и повысить их эффективность;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внешнеэкономической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стоимостные и временные издержки, связанные с обработкой информации и документов, необходимых для осуществления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упростить технологию информационного взаимодействия с государственными органами, регулирующими внешнеэкономическую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оптимизировать ресурсы, в том числе трудовые, при осуществлении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транспарентность и предсказуемость бизнес-процессов, связанных с внешнеэкономической деятельностью.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Основные направления развития механизма «единого окна»</w:t>
      </w:r>
      <w:r>
        <w:br/>
      </w:r>
      <w:r>
        <w:rPr>
          <w:rFonts w:ascii="Times New Roman"/>
          <w:b/>
          <w:i w:val="false"/>
          <w:color w:val="000000"/>
        </w:rPr>
        <w:t>
в системе регулирования внешнеэкономической деятельности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Сближение подходов по развитию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 «единого окна»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унификации в государствах-членах государственных процедур, связанных с внешнеэкономической деятельностью, а также стандартизации документов, необходимых для ее осуществления, требуется сблизить подходы по развитию национальных механизмов «единого окна», для чего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терминологию и руководящие принципы по внедрению и развитию механизма «единого окна», определенные в Рекомендациях Европейской экономической комиссии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 каждом государстве-члене анализ государственных процедур и технологий, связанных с внешнеэкономической деятельностью, а также актов законодательства, определяющих порядок их осуществления;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направления сближения подходов по развитию национальных механизмов «единого окна» с учетом результатов проведенного анализа государственных процедур и технологий, связанных с внешнеэкономической деятельностью, а также актов законодательства, определяющих порядок осуществления таких процедур.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Развитие национальных механизмов «единого окна»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государствах-членах проводится работа по внедрению и развитию национальных механизмов «единого окна» с учетом опыта Всемирной таможенной организации и Рекомендаций Европейской экономической комиссии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национальных механизмов «единого окна» необходимо обеспечить консолидацию усилий и согласованность действий государственных органов, регулирующих внешнеэкономическую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бизнес-сообществ и участников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в каждом государстве-члене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уполномоченный государственный орган, ответственный за реализацию национального механизма «единого окна», наделив его соответствующими полномочиями;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принятие концепции развития механизма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оптимизировать процедуры взаимодействия государственных органов, регулирующих внешнеэкономическую деятельность, как между собой, так и с участниками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учет предложений бизнес-сообществ и участников внешнеэкономической деятельности, согласованных с уполномоченным государственным органом, ответственным за реализацию национального механизма «единого окна».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Взаимное признание электронных документов,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внешнеэкономической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Единого экономического пространства с целью обеспечения признания и использования в одном государстве-члене электронных документов, необходимых для осуществления внешнеэкономической деятельности, выданных уполномоченными органами другого государства-члена,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унифицировать состав сведений, включаемых в электронные документы, необходимые для осуществления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формирование правовых и организационно-технических основ для взаимного признания и использования уполномоченными органами государств-членов электронных документов, необходимых для осуществления внешнеэкономической деятельности.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Организация информационного взаимодействия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повышения эффективности государственного контроля, а также упрощения получения необходимых документов и сведений участниками внешнеэкономической деятельности необходимо организовать в рамках Единого экономического пространства надлежащее информационное взаимодействие, для чего требуется обеспечить соответствующую информационно-техническую основу.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того, что в рамках Единого экономического пространства принят ряд основополагающих нормативных документов по созданию, обеспечению функционирования и развитию интегрированной информационной системы внешней и взаимной торговли Таможенного союза, целесообразно обеспечить указанное информационное взаимодействие с использованием технической инфраструктуры данной информационной системы в соответствии с утверждаемыми Евразийской экономической комиссией регламентами взаимодействия.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Координация действий по реализации Основных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развития 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настоящих Основных направлений необходимо обеспечить координацию действий государственных органов государств-членов, регулирующих внешнеэкономическую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межгосударственном уровне координирующим органом по реализации настоящих Основных направлений выступит Евразийская экономическая комиссия, в полномочия которой будет входить разработка совместно с правительствами государств-членов плана мероприятий по их реализации, а также осуществление мониторинга и координации работ, проводимых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позволит создать эффективную систему регулирования внешнеэкономической деятельности, улучшить условия ведения предпринимательской деятельности в государствах-членах и, как следствие, занять более высокие позиции в международных рейтингах.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