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20cf" w14:textId="fbc2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решения Совета Евразийской экономической комиссии "О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января 2014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В. 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 »       20 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№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перечень категорий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которых может быть установлена специальная таможенная</w:t>
      </w:r>
      <w:r>
        <w:br/>
      </w:r>
      <w:r>
        <w:rPr>
          <w:rFonts w:ascii="Times New Roman"/>
          <w:b/>
          <w:i w:val="false"/>
          <w:color w:val="000000"/>
        </w:rPr>
        <w:t>
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202 Таможенного кодекса Таможенного союза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 329, изменение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187"/>
        <w:gridCol w:w="187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С. 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 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2014 г. №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
вносимое в перечень категорий товаров,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
может быть установлена специальная таможенная процедура,</w:t>
      </w:r>
      <w:r>
        <w:br/>
      </w:r>
      <w:r>
        <w:rPr>
          <w:rFonts w:ascii="Times New Roman"/>
          <w:b/>
          <w:i w:val="false"/>
          <w:color w:val="000000"/>
        </w:rPr>
        <w:t>
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 Товары, предназначенные для использования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и указанные в Перечне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утвержденном Решением Комиссии Таможенного союза от 22 июня 2011 г. № 727, помещаются под специальную таможенную процедуру без уплаты таможенных пошлин, налогов, а также без применения запретов и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Условием помещения товаров, указанных в части первой настоящего пункта, под специальную таможенную процедуру является представление в таможенный орган государства – члена Таможенного союза, осуществляющего запуск космических аппаратов, подтверждения уполномоченного в области космической деятельности органа государственной власти этого государства (далее в настоящем пункте – уполномоченный орган) о целевом назначении товаров, предназначенных для использования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с указанием наименования организации, которая в соответствии со статьей 186 Таможенного кодекса Таможенного союза выступает декларантом таких товаров и в адрес которой они перемещаются, запланированных срока их ввоза на таможенную территорию Таможенного союза и срока запуска космических аппаратов, перечня товаров, содержащего сведения о наименовании, количестве товаров и их статистической стоимости в долларах США (далее в настоящем пункте – подтверждение о целевом назначении).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указанные в части первой настоящего пункта, помещаются под специальную таможенную процедуру на территории государства – члена Таможенного союза, уполномоченным органом которого выдано подтверждение о целевом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товары, помещенные под специальную таможенную процедуру, помещаются в соответствии с Таможенным кодексом Таможенного союза под иную таможенную процедуру, в том числе допускающую их вывоз с таможенной территории Таможенного союза, в сроки, установленные  таможенным органом государства – члена Таможенного союза, уполномоченным органом которого выдано подтверждение о целевом назначении, исходя из заявленных декларантом целей и сроков использования таких товаров и в соответствии с частью шестой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Условия, установленные частью четвертой настоящего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применяются к указанным в части первой настоящего пункта товарам, использованным (израсходованным), полностью потребленным и (или) уничтоженным при подготовке и проведении запуска космических аппаратов, при представлении в таможенный орган государства – члена Таможенного союза, уполномоченным органом которого выдано подтверждение о целевом назначении, документов, подтверждающих запуск космических аппаратов, с приложением заверенного уполномоченным органом перечня товаров, содержащего сведения о наименованиях и количестве товаров, использованных (израсходованных), полностью потребленных и (или) уничтоженных при подготовке и проведении запуска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помещения под иную таможенную процедуру указанных в части первой настоящего пункта товаров, помещенных под специальную таможенную процедуру, за исключением использованных (израсходованных), полностью потребленных и (или) уничтоженных при подготовке и проведении запуска космических аппаратов, подается таможенная декларация на эти товары таможенному органу государства – члена Таможенного союза, уполномоченным органом которого выдано подтверждение о целевом назначении, в срок, не превышающий 6 месяцев со дня запуска космических аппаратов, а если такой запуск не состоялся, – в срок, не превышающий 6 месяцев со дня принятия решения об отмене запуска космических аппаратов.».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