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1af" w14:textId="41a8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зерна" (ТР ТС 015/2011)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февраля 2014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зерна» (ТР ТС 015/2011).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 Евразийской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г. № 20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продукции, в отношении которой подача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декларации </w:t>
      </w:r>
      <w:r>
        <w:rPr>
          <w:rFonts w:ascii="Times New Roman"/>
          <w:b/>
          <w:i w:val="false"/>
          <w:color w:val="000000"/>
          <w:sz w:val="28"/>
        </w:rPr>
        <w:t>сопровождается представлением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 оценке </w:t>
      </w:r>
      <w:r>
        <w:rPr>
          <w:rFonts w:ascii="Times New Roman"/>
          <w:b/>
          <w:i w:val="false"/>
          <w:color w:val="000000"/>
          <w:sz w:val="28"/>
        </w:rPr>
        <w:t>(подтверждении) соответствия</w:t>
      </w:r>
      <w:r>
        <w:rPr>
          <w:rFonts w:ascii="Times New Roman"/>
          <w:b/>
          <w:i w:val="false"/>
          <w:color w:val="000000"/>
          <w:sz w:val="28"/>
        </w:rPr>
        <w:t xml:space="preserve">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«О безопасности зерна» (ТР ТС 015/2011)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6"/>
        <w:gridCol w:w="2465"/>
        <w:gridCol w:w="2750"/>
        <w:gridCol w:w="4919"/>
      </w:tblGrid>
      <w:tr>
        <w:trPr>
          <w:trHeight w:val="30" w:hRule="atLeast"/>
        </w:trPr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продукции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 (подтверждении) соответствия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3461"/>
        <w:gridCol w:w="2459"/>
        <w:gridCol w:w="2700"/>
        <w:gridCol w:w="4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Злаковые культуры: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твердая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1001 19 000 0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мягкая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1001 99 000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1002 90 000 0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1003 90 000 0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1004 90 000 0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тритикале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1008 60 000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1008 29 000 0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1008 10 000 9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1006 10 210 0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1006 10 230 0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1006 10 250 0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1006 10 270 0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1006 10 920 0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1006 10 940 0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1006 10 960 0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1006 10 980 0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1005 90 000 0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сорго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1007 90 000 0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чумиза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1008 90 000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Зернобобовые культуры: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0713 10 900 1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0713 10 900 9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фасоль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0713 31 000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0713 32 000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0713 33 900 0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0713 34 000 9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0713 35 000 9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0713 39 000 9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0713 20 000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0713 40 000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бобы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0713 50 000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0713 31 000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0713 90 000 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люпин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1214 90 900 0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 о соответствии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1214 90 900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Масличные культуры: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1206 00 910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1206 00 990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1201 90 000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1207 29 000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1204 00 900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1205 10 900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1205 90 000 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1207 50 900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кунжут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1207 40 900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арахис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1202 41 000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1202 42 000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1207 60 000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11729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целей применения настоящего перечня необходимо пользоваться как наименованием продукции, так и кодом ТН ВЭД 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Требование о представлении таможенным органам документа об оценке (подтверждении) соответствия 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зерна» (ТР ТС 015/2011) применяется в отношении зерна, используемого (поставляемого) для пищевых и кормовых целей, и не применяется в отношении зерна, предназначенного для семенных целей, а также в отношении продуктов переработки зерна.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