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6a0c" w14:textId="5ec6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янтаря, в некоторые решения Комиссии Таможенного союза и Коллегии Евразийской экономической комиссии, а также об одобрении проекта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2014 года № 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 ввозимых из развивающихся и наименее развитых стран, при ввозе которых предоставляются тарифные преференции, определенном Решением Комиссии Таможенного союза от 27 ноября 2009 г. № 130, код "9602 00 000 0" ТН ВЭД ТС заменить кодом "9602 00 000" ТН ВЭД ТС.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"О внесении изменения в раздел I Перечня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союза" (прилагается) и внести его для рассмотрения на очередном заседании Совета Евразийской экономической комиссии.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Пункты 1–3 настоящего Решения вступают в силу с даты вступления в силу решения Совета Евразийской экономической комиссии, указанного в пункте 4 настоящего Решения.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настоящего Решения вступает в силу по истечении 30 календарных дней с даты официального опубликования настоящего Решения.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г.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г.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г.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г.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