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0426" w14:textId="6ef0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"Требования безопасности пищевых добавок, ароматизаторов и технологических вспомогательных средств" (ТР ТС 029/2012),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"Требования безопасности пищевых добавок, ароматизаторов и технологических вспомогательных средств" (ТР ТС 029/2012) и осуществления оценки (подтверждения) соответствия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апреля 2014 года № 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«Требования безопасности пищевых добавок, ароматизаторов и технологических вспомогательных средств» (ТР ТС 029/2012),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«Требования безопасности пищевых добавок, ароматизаторов и технологических вспомогательных средств» (ТР ТС 029/2012) и осуществления оценки (подтверждения) соответствия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апреля 2014 г. № 55   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П Р О Г Р А М М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по разработке (внесению изменений, пересмотру)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межгосударственных стандартов, в результате применения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которых на добровольной основе обеспечивается соблюдение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требований технического регламента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«Требования безопасности пищевых добавок, ароматизаторов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технологических вспомогательных средств» (ТР ТС 029/2012),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также межгосударственных стандартов, содержащих правила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методы исследований (испытаний) и измерений,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правила отбора образцов, необходимые для применения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исполнения требований технического регламента Таможенного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союза «Требования безопасности пищевых добавок, ароматизаторов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и технологических вспомогательных средств» (ТР ТС 029/2012)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осуществления оценки (подтверждения) соответствия продукции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1603"/>
        <w:gridCol w:w="5737"/>
        <w:gridCol w:w="2291"/>
        <w:gridCol w:w="1176"/>
        <w:gridCol w:w="1439"/>
        <w:gridCol w:w="2091"/>
      </w:tblGrid>
      <w:tr>
        <w:trPr>
          <w:trHeight w:val="60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5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 межгосударственного стандарта.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технического регламента Таможенного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разработки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Государство–член Таможенного союза и Единого экономического пространства – ответственный разработчик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67.220.20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Добавки пищевые. Количественное определение подлинности консервантов (бензойной и сорбиновой кислот и их солей) хроматографическим методом.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67.120.10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и мясные продукты. Метод определения L-(+)-глутаминовой кислоты.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ISO 4134:1999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rPr>
                <w:rFonts w:ascii="Times New Roman"/>
                <w:b w:val="false"/>
                <w:i w:val="false"/>
                <w:strike/>
                <w:color w:val="000000"/>
                <w:sz w:val="20"/>
              </w:rPr>
              <w:t> 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67.050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пищевые. Методы выявления генетически модифицированных организмов и их производных. Основные требования и определения.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ISO 24276:2006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8 пункта 1 статьи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 статьи 10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год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67.050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пищевые. Определение следовых элементов. Определение ртути методом атомно-абсорбционной спектрометрии холодного пара с предварительной минерализацией пробы под давлением.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ГОСТ Р 53183-2008 (ЕН 13806:2002)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 и 28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67.050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пищевые. Определение витамина С</w:t>
            </w:r>
            <w:r>
              <w:rPr>
                <w:rFonts w:ascii="Times New Roman"/>
                <w:b w:val="false"/>
                <w:i w:val="false"/>
                <w:strike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методом высокоэффективной жидкостной хроматографии.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ГОСТ Р ЕН 14130-2010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28 и 29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Соки фруктовые и овощные. Метод определения L-яблочной кислоты.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51239-98 (ДИН 1138-94)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7 и 18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10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67.050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пищевые и продовольственное сырье. Методы отбора проб для определения показателей безопасности.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СТБ 1036-97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год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67.050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пищевые и продовольственное сырье. Определение содержания токсичных элементов цинка, кадмия, свинца и меди методом инверсионной вольтамперометрии на анализаторах типа 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СТБ 1313-2002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 и 28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год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67.160.10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Спирты коньячные, коньяки, вина, виноматериалы, ликеры и настойки. Определение содержания углеводов и глицерина методом высокоэффективной жидкостной хроматографии.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СТБ 1907-2008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12 и 15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год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67.050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пищевые. Методы определения массовой доли бенз(а)пирена.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51650-2001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 и 28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rPr>
                <w:rFonts w:ascii="Times New Roman"/>
                <w:b w:val="false"/>
                <w:i w:val="false"/>
                <w:strike/>
                <w:color w:val="000000"/>
                <w:sz w:val="20"/>
              </w:rPr>
              <w:t> 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67.050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переработки плодов и овощей. Метод определения содержания сорбиновой и бензойной кислот при их совместном присутствии.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ГОСТ Р 50476-93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год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9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Соки фруктовые и овощные. Метод определения лимонной кислоты.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ГОСТ Р 51129-98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4, 18 и 29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rPr>
                <w:rFonts w:ascii="Times New Roman"/>
                <w:b w:val="false"/>
                <w:i w:val="false"/>
                <w:strike/>
                <w:color w:val="000000"/>
                <w:sz w:val="20"/>
              </w:rPr>
              <w:t> 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67.100.20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 плавленые. Метод определения лимонной кислоты.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ГОСТ Р 51257-99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4 и 18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rPr>
                <w:rFonts w:ascii="Times New Roman"/>
                <w:b w:val="false"/>
                <w:i w:val="false"/>
                <w:strike/>
                <w:color w:val="000000"/>
                <w:sz w:val="20"/>
              </w:rPr>
              <w:t> 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67.050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пищевые и продовольственное сырье. Инверсионно-вольтамперометрические методы определения содержания токсичных элементов (кадмия, свинца, меди и цинка).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ГОСТ Р 51301-99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 и 28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rPr>
                <w:rFonts w:ascii="Times New Roman"/>
                <w:b w:val="false"/>
                <w:i w:val="false"/>
                <w:strike/>
                <w:color w:val="000000"/>
                <w:sz w:val="20"/>
              </w:rPr>
              <w:t> 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Соки фруктовые. Метод определения содержания винной кислоты с помощью высокоэффективной жидкостной хроматографии.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ГОСТ Р 51428-99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7 и 18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67.100.20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 плавленые. Метод определения массовой доли добавленных цитратных эмульгаторов и регуляторов кислотности.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51461-99 с учетом ISO 12082:2006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7 и 15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67.050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пищевые. Вольтамперометрический метод определения массовой концентрации витамина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Р 52690-2006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4 и 18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13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67.160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Напитки алкогольные и безалкогольные. Определение кофеина, аскорбиновой кислоты и ее солей, консервантов и подсластителей методом капиллярного электрофореза.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53193-2008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12 и 13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 фруктовые. Метод определения наличия синтетических красителей эритрозина и флоксина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ГОСТ Р 54068-2010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10 и 11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год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67.050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пищевые. Определение микроэлементов. Определение содержания свинца, кадмия, цинка, меди, железа и хрома с помощью атомной абсорбционной спектрометрии после сухого озоления.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EN 14082:2003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 и 28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год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67.050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пищевые. Определение микроэлементов. Определение содержания свинца, кадмия, цинка, меди, железа и хрома с помощью атомной абсорбционной спектрометрии после микроволнового разложения.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EN 14084:2003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 и 28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год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67.050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пищевые. Общие руководства по отбору проб.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CAC/GL 50-2004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год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67.050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пищевые. Определение ацесульфама калия, аспартама и сахарина. Метод высокоэффективной жидкостной хроматографии.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EN 12856:1999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год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67.050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пищевые. Определение цикламата. Метод высокоэффективной жидкостной хроматографии.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EN 12857:1999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год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67.050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пищевые. Определение содержания изомальта, лактита, мальтита, маннита, сорбита и ксилита в пищевых продуктах.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EN 15086:2006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3, 12, 13 и 15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год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67.050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железистосинеродистый.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6816-79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год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67.220.20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Добавки пищевые. Комплексонометрический метод определения массовой доли основного вещества в пищевой добавке глюконат кальция Е578.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67.220.20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Добавки пищевые. Методы идентификации и определения массовой доли основного красящего вещества в пищевом красителе желтый хинолиновый Е104.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67.220.20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Добавки пищевые. Методы идентификации и определения массовой доли основного красящего вещества в пищевом красителе индигокармин Е132.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67.220.20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Добавки пищевые. Методы определения массовой доли основного вещества в пищевой добавке нитрит калия Е249.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 фруктовые. Определение массовой доли пищевых синтетических красителей методом тонкослойной хроматографии.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54497-2011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10 и 11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 фруктовые. Определение наличия хинолиновых, триарилметановых и азокрасителей методом тонкослойной хроматографии.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54491-2011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10 и 11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67.050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пищевые. Определение сукралозы методом высокоэффективной жидкостной хроматографии.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EN 16556:2012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переработки фруктов и овощей. Метод определения массовых долей сорбиновой и бензойной кислот методом высокоэффективной жидкостной хроматографии.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52052-2003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Определение массовой концентрации каротиноидов методом высокоэффективной жидкостной хроматографии.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11 и 28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соковая. Определение ксилита, сорбита и маннита методом высокоэффективной жидкостной хроматографии.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67.080.10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переработки фруктов и овощей. Метод визуального обнаружения и групповой идентификации синтетических сульфокислотных красителей с применением ион-парного экстрагирования.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10 и 11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67.120.10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и мясные продукты. Определение содержания молочной кислоты и лактатов методом высокоэффективной жидкостной хроматографии.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4, 7 и 18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67.050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пищевые и корма для животных. Определение ртути методом атомно-абсорбционной спектрометрии на основе эффекта Зеемана.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54639-2011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 и 28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67.220.20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Добавки пищевые. Глазирователи пищевых продуктов. Термины и определения.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67.220.20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Добавки пищевые. Загустители пищевых продуктов. Термины и определения.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67.220.20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Добавки пищевые. Кальция бензоат Е213.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67.220.20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Добавки пищевые. Камедь ксантановая Е415.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81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67.220.20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Добавки пищевые. Кислота фумаровая Е297.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67.220.20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Добавки пищевые. Натрия малаты Е350. Общие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67.050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пищевые. Определение содержания микроэлементов. Определение общего мышьяка методом атомно-абсорбционной спектрометрии образованного гидрида (HGAAS) после сухого озоления.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EN 14546:2005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 и 28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67.050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пищевые. Определение микроэлементов. Определение мышьяка, кадмия, ртути и свинца методом масс-спектрометрии с индуктивно-связанной плазмой (ICP-MS) после выпаривания под давлением.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EN 15763:2009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 и 28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67.050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пищевые. Определение Т-2 токсина хроматографическим методом.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 РК 1974-2010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67.220.20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молочная пищевая.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ГОСТ 490-2006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