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b51c" w14:textId="992b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идромассажной душевой кабины и гидромассажной ванны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идромассажная душевая кабина, состоящая из пластмассового поддона с отверстием для слива воды, стационарно установленных неподвижных стенок и раздвижных дверей, стоек с выключателем воды, соединительного шланга и лейки, форсунок для подачи воды, гидромассажного устройства, создающего вихревой эффект и содержащего насос, предназначенный для создания водяных струй под давлением, блока электронного управления, системы труб в соответствии с Основными правилами интерпретации Товарной номенклатуры внешнеэкономической деятельности 1 и 6 классифицируется в подсубпозиции 9019 10 900 1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идромассажная ванна, состоящая из ванны, оборудованной регулируемыми соплами, гидромассажного устройства, создающего вихревой эффект и содержащего насос, предназначенный для создания водяных или воздушно-водяных струй под давлением, блока электронного управления, системы труб, в соответствии с Основными правилами интерпретации Товарной номенклатуры внешнеэкономической деятельности 1 и 6 классифицируется в под субпозиции 9019 10 900 1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