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3583" w14:textId="7a93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проекта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союза, проекта решения Совета Евразийской экономической комиссии "О проекте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союза" и признании утратившим силу Решения Коллегии Евразийской экономической комиссии от 19 апреля 2012 г.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августа 2014 года №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вопросам технического регулирования Евразийской экономической комиссии Корешкова В.Н. о завершении разработки проекта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рабочей группой, созданной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304, с учетом подписания 29 мая 2014 года Договора о Евразийском экономическом союзе, предусматривающего заключение не позднее 1 января 2015 г. международного договора в рамках Евразийского экономического союза, определяющего единые принципы и правила обращения медицинских изделий (изделий медицинского назначения и медицинской техники),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провести до 27 сентября 2014 г. внутригосударственное согласование проекта Соглашения, указанного в пункте 1 настоящего Решения, и проинформировать Евразийскую экономическую комиссию о его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 прилагаемый проект решения Совета Евразийской экономической комиссии «О проекте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союза» и внести его для рассмотрения на заседании Совета Евразийской экономической комиссии после проведения внутригосударственного согласования проекта Соглашения, указанного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апреля 2012 г. № 36 «О проекте Соглашения о проведении на территории Таможенного союза и Единого экономического пространства единой политики в области регистрации и мониторинга обращения медицинских изделий (изделий медицинского назначения и медицинской техники)».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Соглашения о единых принципах и правилах</w:t>
      </w:r>
      <w:r>
        <w:br/>
      </w:r>
      <w:r>
        <w:rPr>
          <w:rFonts w:ascii="Times New Roman"/>
          <w:b/>
          <w:i w:val="false"/>
          <w:color w:val="000000"/>
        </w:rPr>
        <w:t>
обращения медицинских изделий (изделий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и медицинской техники)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учетом подписания 29 мая 2014 года Договора о Евразийском экономическом союзе, предусматривающего заключение не позднее 1 января 2015 года международного договора в рамках Евразийского экономического союза, определяющего единые принципы и правила обращения медицинских изделий (изделий медицинского назначения и медицинской техники),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до 10 ноября 2014 г. провести внутригосударственные процедуры, необходимые для подписания Соглашения, указанного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Одобрить прилагаемый проект решения Высшего Евразийского экономического совета «О Соглашении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союза»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191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Соглашении о единых принципах</w:t>
      </w:r>
      <w:r>
        <w:br/>
      </w:r>
      <w:r>
        <w:rPr>
          <w:rFonts w:ascii="Times New Roman"/>
          <w:b/>
          <w:i w:val="false"/>
          <w:color w:val="000000"/>
        </w:rPr>
        <w:t>
и правилах обращения медицинских изделий</w:t>
      </w:r>
      <w:r>
        <w:br/>
      </w:r>
      <w:r>
        <w:rPr>
          <w:rFonts w:ascii="Times New Roman"/>
          <w:b/>
          <w:i w:val="false"/>
          <w:color w:val="000000"/>
        </w:rPr>
        <w:t>
(изделий медицинского назначения и медицинской</w:t>
      </w:r>
      <w:r>
        <w:br/>
      </w:r>
      <w:r>
        <w:rPr>
          <w:rFonts w:ascii="Times New Roman"/>
          <w:b/>
          <w:i w:val="false"/>
          <w:color w:val="000000"/>
        </w:rPr>
        <w:t>
техники)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учетом подписания 29 мая 2014 года Договора о Евразийском экономическом союзе, предусматривающего заключение не позднее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января 2015 года международного договора в рамках Евразийского экономического союза, определяющего единые принципы и правила обращения медицинских изделий (изделий медицинского назначения и медицинской техники) в рамках Евразийского экономического союза,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(прилагается).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единых принципах и правилах обращения медицинских изделий</w:t>
      </w:r>
      <w:r>
        <w:br/>
      </w:r>
      <w:r>
        <w:rPr>
          <w:rFonts w:ascii="Times New Roman"/>
          <w:b/>
          <w:i w:val="false"/>
          <w:color w:val="000000"/>
        </w:rPr>
        <w:t>
(изделий медицинского назначения и медицинской техники)</w:t>
      </w:r>
      <w:r>
        <w:br/>
      </w:r>
      <w:r>
        <w:rPr>
          <w:rFonts w:ascii="Times New Roman"/>
          <w:b/>
          <w:i w:val="false"/>
          <w:color w:val="000000"/>
        </w:rPr>
        <w:t>
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 – члены Евразийского экономического союза, именуемые в дальнейшем государствами-членами,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скоординированной политики в сфере обращения медицинских изделий (изделий медицинского назначения и медицинской техники) (далее – медицинские изделия),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обеспечении гарантий безопасности, качества и эффективности медицинских изделий для жизни и здоровья людей, охраны окружающей среды, имущества юридических и физических лиц, предупреждения действий, вводящих в заблуждение потребителей (пользователей) медицинских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медицинские изделия относятся к социально значимой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ставя целью формирование общего рынка медицинских изделий в рамках Евразийского экономического союза (далее – Союз),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повышению конкурентоспособности производимых на территории Союза медицинских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устранению ограничений во взаимной торговле,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 xml:space="preserve">
Сфера применения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Действие настоящего Соглашения распространяется на правоотношения, связанные с обращением медицинских изделий, предназначенных для обращения на территории Союза, а также на медицинские изделия, находящиеся в обращении на территории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Регулирование обращения медицинских изделий на территории Союза осуществляется в соответствии с Договором о Евразийском экономическом союзе от 29 мая 2014 года, настоящим Соглашением, международными договорами и актами, составляющими право Союза, а также законодательством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используемые понятия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«выпуск в обращение медицинских изделий» – любая возмездная или безвозмездная передача медицинских изделий, которая осуществляется впервые и делает их доступными для распространения и (или) применения, за исключением передачи медицинских изделий для проведения исследований (испытаний) с целью их последующей реализации и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«медицинские изделия» – любые инструменты, аппараты, приборы, оборудование, материалы и прочие изделия, которые применяются в медицинских целях отдельно или в сочетании между собой, а также с принадлежностями, необходимыми для применения указанных изделий по назначению (включая специальное программное обеспечение), предназначены производителем для профилактики, диагностики, лечения заболеваний, медицинской реабилитации и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беременности и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человека, однако может поддерживаться лекарственными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«обращение медицинских изделий» – проектирование, разработка, создание опытных образцов, проведение технических испытаний, исследований (испытаний) с целью оценки биологического действия, клинических испытаний, экспертизы безопасности, качества и эффективности медицинских изделий, регистрация, производство (изготовление), хранение, транспортировка, реализация, монтаж, наладка, применение (эксплуатация), техническое обслуживание, ремонт и утилизация медицинских изделий.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Проведение скоординированной политики</w:t>
      </w:r>
      <w:r>
        <w:br/>
      </w:r>
      <w:r>
        <w:rPr>
          <w:rFonts w:ascii="Times New Roman"/>
          <w:b/>
          <w:i w:val="false"/>
          <w:color w:val="000000"/>
        </w:rPr>
        <w:t>
в сфере обращения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Государства-члены формируют общий рынок медицинских изделий в рамках Союза в соответствии с принципами, указанными в статье 31 Договора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проводят скоординированную политику в сфере обращения медицинских изделий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принятия мер, необходимых для гармонизации законодательства государств-членов в сфере обращения медицинских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установления общих требований безопасности и эффективности медицинских изделий на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установления единых правил обращения медицинских изделий в соответствии с рекомендациями Международного форума регуляторов медицинских изделий (IMDRF);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определения единых подходов к созданию системы обеспечения качества медицинских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гармонизации номенклатуры медицинских изделий, используемой в государствах-членах, с Глобальной номенклатурой медицинских изделий (Global Medical Device Nomenclature);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гармонизации законодательства государств-членов в части установления ответственности за нарушение требований в сфере обращения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реализации настоящего Соглашения государство-член наделяет соответствующими полномочиями орган (органы) государственной власти (управления), осуществляющий и (или) координирующий работы в сфере обращения медицинских изделий на территории государства-члена (далее – уполномоченный орган), и информирует о нем другие государства-члены и Евразийскую экономическую комиссию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Координацию деятельности государств-членов по гармонизации законодательства государств-членов в сфере обращения медицинских изделий осуществляет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Гармонизация законодательства государств-членов в сфере обращения медицинских изделий осуществляется на основе международных норм с учетом актов Комиссии в сфере обращения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органы осуществляют сотрудничество в сфере обращения медицинских изделий, в том числе путем организации и координации проведения научно-исследовательских работ, научно-практических конференций, семинаров и иных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проводят мероприятия по обмену опытом и организации совместного обучения специалистов в сфере обращения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или действующие по их поручению организации государств-членов проводят с участием представителей Комиссии консультации, направленные на согласование позиций государств-членов по вопросам обращения медицинских изделий.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Регистрация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Положения настоящей статьи распространяются на медицинские изделия, выпускаемые в обращение на территории Союза с даты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Медицинские изделия, выпускаемые в обращение на территории Союза, подлежат регистрации в порядке, устанавливаемом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медицинских изделий осуществляется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безопасности, качества и эффективности медицинских изделий в целях их регистрации осуществляется экспертной организацией, определяемой государственным органом государства-члена в сфере здравоохранения, в порядке, утверждаемом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регистрации предъявляются одинаковые требования к медицинским изделиям, произведенным на территории Союза и ввезенным на таможенную территорию Союза из третьих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регистрации медицинских изделий проводятся технические испытания, исследования (испытания) с целью оценки биологического действия, клинические испытания, испытания в целях утверждения типа средств измерений (в отношении медицинских изделий, относящихся к средствам измерений, перечень которых утверждается Комиссией) и экспертиза безопасности, качества и эффективности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классификации медицинских изделий в зависимости от потенциального риска применения, правила ведения номенклатуры медицинских изделий, общие требования безопасности и эффективности медицинских изделий, требования к эксплуатационной документации медицинских изделий, правила проведения исследований (испытаний) медицинских изделий, правила регистрации медицинских изделий (в том числе требования к регистрационному досье, заявлению о регистрации, основания и порядок приостановления или отмены действия (аннулирования) регистрационного удостоверения медицинского изделия), правила проведения экспертизы безопасности, качества и эффективности медицинских изделий утверждаются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Уполномоченные органы определяют перечень учреждений, организаций и предприятий, в том числе медицинских учреждений и организаций, имеющих право осуществлять проведение исследований (испытаний) медицинских изделий в целях их регистрации (далее – уполномоченные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уполномоченным организациям и порядок оценки их соответствия этим требованиям устанавливаются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Документом, подтверждающим факт регистрации медицинского изделия, является регистрационное удостоверение медицинского изделия, действующее на территории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регистрационного удостоверения и правила ее заполнения устанавливаются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Государства-члены создают условия для обеспечения соответствия методов и условий проведения исследований (испытаний) и сопоставимости результатов экспертиз посредством применения общих требований безопасности и эффективности медицинских изделий и единых требований, предъявляемых к уполномоченным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органы взаимно признают результаты исследований (испытаний) и экспертиз, полученные в ходе выполнения процедур регистрации медицинских изделий, при условии, что они выполнены в соответствии с требованиями и правилами, установленными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Урегулирование разногласий, возникающих между уполномоченными органами при регистрации медицинских изделий, осуществляется в порядке, установленном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уполномоченного органа об отказе в выдаче регистрационного удостоверения медицинского изделия может быть обжаловано производителем медицинского изделия или его уполномоченным представителем в суде государства-члена в порядке, предусмотренном законодательством этого государства-члена.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территории Союза не подлежат регистрации медицинские изделия: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ввезенные физическими лицами на таможенную территорию Союза и предназначенные для личного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которые изготовлены на территории государства-члена по индивидуальным заказам пациентов исключительно для личного пользования и к которым предъявляются специальные требования в соответствии с назначением, выданным медицинским работником;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ввезенные на таможенную территорию Союза для использования работниками дипломатического корпуса;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ввезенные на таможенную территорию Союза для оказания медицинской помощи пассажирам и членам экипажей транспортных средств, поездных бригад и водителям транспортных средств, прибывших на территорию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ввезенные на таможенную территорию Союза для оказания медицинской помощи участникам международных культурных, спортивных мероприятий и участникам международных экспедиций, а также для проведения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ввезенные на таможенную территорию Союза для проведения исследований (испытаний), в том числе в научных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ввезенные на таможенную территорию Союза в качестве гуманитарной помощи в случаях, определяемых законодательством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Выпуск в обращение на территории</w:t>
      </w:r>
      <w:r>
        <w:br/>
      </w:r>
      <w:r>
        <w:rPr>
          <w:rFonts w:ascii="Times New Roman"/>
          <w:b/>
          <w:i w:val="false"/>
          <w:color w:val="000000"/>
        </w:rPr>
        <w:t>
Союза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Ответственным за выпуск в обращение на территории Союза медицинского изделия является производитель или его уполномоченный представитель.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Запрещается выпуск в обращение на территории Союза медицинского изделия,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имеется официальное уведомление уполномоченного органа, производителя и (или) его уполномоченного представителя о том, что обращение медицинского изделия приостановлено, либо оно изъято из обращения, либо оно отозвано производителем;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истек срок службы (срок годности) медицинского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медицинское изделие не зарегистрировано в установленном порядке (за исключением медицинских изделий, не подлежащих регистрации в соответствии с пунктом 11 статьи 4 настоящего Соглашения).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Производство медицинских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Производитель медицинских изделий, предназначенных для обращения на территории Союза, обеспечивает внедрение и поддержание системы менеджмента качества медицинских изделий. Требования к внедрению, поддержанию и оценке системы менеджмента качества медицинских изделий в зависимости от потенциального риска их применения устанавливаются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Производитель создает и поддерживает в актуальном состоянии систему сбора и анализа данных по применению медицинских изделий, отслеживанию и выявлению побочных действий медицинских изделий в процессе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 направляет уполномоченным органам отчеты, составленные на основании опыта клинического применения отдельных видов медицинских изделий высокого класса потенциального риска применения, в порядке, устанавливаемом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медицинских изделий общим требованиям безопасности и эффективности медицинских изделий или поступления информации о фактах и обстоятельствах, создающих угрозу жизни или здоровью людей, уполномоченный орган в 5-дневный срок уведомляет об этом уполномоченные органы других государств-членов и предпринимает меры по недопущению обращения таких медицинских изделий на территории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производства медицинского изделия производитель или его уполномоченный представитель в течение 30 календарных дней с даты принятия решения о прекращении производства медицинского изделия обязан представить соответствующую информацию в уполномоченный орган, выдавший регистрационное удостоверение медицинского изделия.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Маркировка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Медицинские изделия, прошедшие установленные на территории Союза процедуры регистрации и подтверждения соответствия общим требованиям безопасности и эффективности медицинских изделий, требованиям к внедрению и поддержанию системы менеджмента качества медицинских изделий, перед выпуском в обращение на территории Союза подлежат обязательной маркировке специальным знаком обращения медицинского изделия на рынке Союза (далее – специальный знак обращения).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за необоснованное маркирование медицинского изделия специальным знаком обращения несет производитель или его уполномоченный представитель.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если уполномоченный орган установит, что маркировка медицинского изделия специальным знаком обращения используется каким-либо производителем или его уполномоченным представителем необоснованно, он должен проинформировать об этом нарушении уполномоченные органы других государств-членов и Комиссию и принять необходимые меры по изъятию такого медицинского изделия из обращения на территории своего государства и привлечению виновного лица к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Требования к маркировке медицинских изделий, изображение специального знака обращения и положение о специальном знаке обращения утверждаются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медицинских изделий не применяется маркировка единым знаком обращения продукции на рынке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Контроль за обращением медицинских изделий</w:t>
      </w:r>
      <w:r>
        <w:br/>
      </w:r>
      <w:r>
        <w:rPr>
          <w:rFonts w:ascii="Times New Roman"/>
          <w:b/>
          <w:i w:val="false"/>
          <w:color w:val="000000"/>
        </w:rPr>
        <w:t>
и мониторинг безопасности, качества</w:t>
      </w:r>
      <w:r>
        <w:br/>
      </w:r>
      <w:r>
        <w:rPr>
          <w:rFonts w:ascii="Times New Roman"/>
          <w:b/>
          <w:i w:val="false"/>
          <w:color w:val="000000"/>
        </w:rPr>
        <w:t>
и эффективности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Контроль за обращением медицинских изделий осуществляется в отношении юридических лиц и зарегистрированных в качестве индивидуальных предпринимателей физических лиц, осуществляющих деятельность в сфере обращения медицинских изделий на территории Союза, в порядке, установленном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проведения мониторинга безопасности, качества и эффективности медицинских изделий устанавливаются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выявления факта обращения на территории Союза медицинских изделий, представляющих опасность для жизни и (или) здоровья людей, недоброкачественных, контрафактных или фальсифицированных медицинских изделий уполномоченный орган в 5-дневный срок после установления такого факта уведомляет об этом уполномоченные органы других государств-членов и направляет соответствующие сведения в Комиссию, а также вправе принять в установленном Комиссией порядке меры по приостановлению или запрету применения указанных медицинских изделий и изъятию их из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выявлении фактов, затрагивающих вопросы безопасности, качества и эффективности медицинских изделий, уполномоченный орган информирует об этом производителя медицинского изделия или его уполномоченного представителя и вправе запросить у него дополнительную информацию о медицинском изделии.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дополнительную экспертизу безопасности, качества и эффективности медицинского изделия с учетом выявленных негативных последствий его применения в случаях, предусмотренных законодательством государства-члена;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приостановить действие выданного им регистрационного удостоверения медицинского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отменить действие (аннулировать) выданное им регистрационное удостоверение медицинского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и порядок приостановления или отмены действия (аннулирования) регистрационного удостоверения медицинского изделия определяются правилами регистрации медицинских изделий, утверждаемыми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 или об отмене действия (аннулировании) регистрационного удостоверения медицинского изделия, а также о направлении уведомления о необходимости проведения дополнительной экспертизы медицинского изделия уполномоченный орган незамедлительно информирует уполномоченные органы других государств-членов, производителя или его уполномоченного представителя и Комиссию.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Информационная система в сфере </w:t>
      </w:r>
      <w:r>
        <w:br/>
      </w:r>
      <w:r>
        <w:rPr>
          <w:rFonts w:ascii="Times New Roman"/>
          <w:b/>
          <w:i w:val="false"/>
          <w:color w:val="000000"/>
        </w:rPr>
        <w:t>
обращения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обеспечения условий для обращения на территории Союза безопасных, качественных и эффективных медицинских изделий Комиссией формируется и ведется информационная система в сфере обращения медицинских изделий (далее – информационная система), являющаяся частью интегрированной информационной системы Союза и включающая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единый реестр медицинских изделий, зарегистрированных на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единый реестр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единую информационную базу данных мониторинга безопасности, качества и эффективности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формирования и ведения информационной системы устанавливается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представляют в Комиссию необходимые сведения для формирования информационной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Сведения, включенные в информационную систему, являются общедоступными и размещаются на официальном сайте Комиссии в сети Интернет.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Конфиденциальность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Уполномоченные органы и Комиссия принимают необходимые меры по защите полученной и передаваемой ими в рамках настоящего Соглашения конфиденциальной информации, включая персональные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передачи третьим лицам конфиденциальной информации, полученной уполномоченным органом и (или) Комиссией в соответствии с настоящим Соглашением, требуется предварительное согласие лица, предоставившего эту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конфиденциальной информации не могут быть отнесены информация и сведения, содержащиеся в регистрационном удостоверении медицинского изделия и информационной системе.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Переходный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Документы, подтверждающие факт государственной регистрации медицинских изделий и выданные уполномоченным органом до вступления настоящего Соглашения в силу, действуют на территории государства-члена до окончания срока их действия, но не позднее 31 декабря 2021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Настоящее Соглашение и право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является международным договором, заключенным в рамках Союза, и входит в право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в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государств-членов в настоящее Соглашение могут вноситься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
Вступление Соглашения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Соглашение, за исключением положений, указанных в пункте 2 настоящей статьи, вступает в силу с 1 января 2016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Соглашения о наделении Комиссии полномочиями по принятию нормативных правовых актов в сфере обращения медицинских изделий вступают в силу с даты подписания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«__» ___________ 20__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4133"/>
        <w:gridCol w:w="4133"/>
      </w:tblGrid>
      <w:tr>
        <w:trPr>
          <w:trHeight w:val="57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