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b438" w14:textId="befb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подгузников детских одноразовых по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сентября 2014 года № 156.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решением Коллегии Евразийской экономической комиссии от 14.11.2017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Подгузники детские одноразовые, состоящие из нескольких слоев, изготовленных из различных материалов, в которых абсорбирующий слой, придающий изделию основное свойство  сбор и удержание жидкости, состоит из распушенной целлюлозы с добавлением химических волокон или без них и химического влагопоглощающего материала (суперабсорбента), в соответствии с Основными правилами интерпретации Товарной номенклатуры внешнеэкономической деятельности 1, 3 (в) и 6 классифицируются в подсубпозиции 9619 00 810 9 единой Товарной номенклатуры внешнеэкономической деятельности Евразийского экономического союза.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Коллегии Евразийской экономической комиссии от 14.11.2017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