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99a" w14:textId="1e07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Положение о Едином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контроля на таможенной границе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о Едином порядке осуществления ветеринарного контроля на таможенной границе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пункте 1.1 слова «Едином порядке» заменить словами «едином порядке»;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и по тексту слова «таможенный союз» в соответствующем падеже заменить словами «Таможенный союз»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пункт 2.1 дополнить подпунктом 2.1.13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«2.1.13. «компетентный орган страны-экспортера» – государственный орган страны-экспортера, к компетенции которого относятся вопросы ветеринарного контроля (надзора) и (или) обеспечения благополучия и защиты здоровья животных, а также международной ветеринарной сертификации.»;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пункт 3.8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«Ветеринарные сертификаты, оформленные на бумажных бланках, должны быть подписаны должностным лицом компетентного органа страны-экспортера и должны иметь печать этого органа. Каждая страница ветеринарного сертификата должна содержать уникальный номер ветеринарного сертификата и два числа, первое из которых обозначает порядковый номер страницы, второе – общее число страниц, между этими числами ставится слово «из». В тексте ветеринарного сертификата не допускаются исправления, за исключением зачеркиваний, предусмотренных формой ветеринарного сертификата или осуществляемых в других согласованных случаях. Такие изменения должны быть заверены подписью должностного лица компетентного органа страны-экспортера и печатью этого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или повреждения ветеринарного сертификата, выданного компетентным органом страны-экспортера, взамен может быть оформлен новый ветеринарный сертификат.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технической ошибки в ветеринарном сертификате, допущенной должностным лицом компетентного органа страны-экспортера при его оформлении, допускается изменение следующей содержащейся в нем информации: название и адрес грузоотправителя, название и адрес грузополучателя, транспорт (№ вагона, автомашины, рейс самолета, название судна), страна (страны) транзита, пункт пересечения таможенной границы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изменения допускаются, если они сделаны должностным лицом компетентного органа страны-экспортера не в нарушение правил сертификации и их исправление не меняет характеристик груза, а также его пригодность для использования по назначению в соответствии с установленными страной-импортером требованиями. Внесенные изменения должны быть заверены подписью должностного лица компетентного органа страны-экспортера и печатью этого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ветеринарного сертификата осуществляется выдавшим его компетентным органом страны-экспортера. В новом сертификате делается запись о том, что он заменяет ранее выданный ветеринарный сертификат, а также указываются номер и дата выдачи утерянного (поврежденного) ветеринарного сертификата. Замененный новым ветеринарный сертификат должен быть отменен и по возможности возвращен в выдавший его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пункт 3.9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ввоза на таможенную территорию Таможенного союза подконтрольного товара в сопровождении ветеринарного сертификата, который отличается от форм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607, согласован уполномоченным органом Стороны и третьей страной и в котором имеются различающиеся требования или условия ввоза подконтрольного товара на территории разных Сторон, страна-импортер обеспечивает контроль за обращением ввезенного товара таким образом, чтобы исключить его перемещение на территорию Стороны, на которую его ввоз запрещен.»;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пункте 6.3 слова «страны – отправления» заменить словами «страны-экспортера».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