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f10" w14:textId="6bec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65 Статута Суда Евразийского экономического союза (приложение № 2 к Договору о Евразийском экономическом союзе, подписанному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совета «Об определении размера, валюты платежа, порядка</w:t>
      </w:r>
      <w:r>
        <w:br/>
      </w:r>
      <w:r>
        <w:rPr>
          <w:rFonts w:ascii="Times New Roman"/>
          <w:b/>
          <w:i w:val="false"/>
          <w:color w:val="000000"/>
        </w:rPr>
        <w:t>
зачисления, использования и возврата пошлины,</w:t>
      </w:r>
      <w:r>
        <w:br/>
      </w:r>
      <w:r>
        <w:rPr>
          <w:rFonts w:ascii="Times New Roman"/>
          <w:b/>
          <w:i w:val="false"/>
          <w:color w:val="000000"/>
        </w:rPr>
        <w:t>
уплаченной хозяйствующими субъектами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Суд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65 Статута Суда Евразийского экономического союза (приложение № 2 к Договору о Евразийском экономическом союзе, подписанному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размера, валюты платежа, порядка</w:t>
      </w:r>
      <w:r>
        <w:br/>
      </w:r>
      <w:r>
        <w:rPr>
          <w:rFonts w:ascii="Times New Roman"/>
          <w:b/>
          <w:i w:val="false"/>
          <w:color w:val="000000"/>
        </w:rPr>
        <w:t>
зачисления, использования и возврата пошлины, уплаченной</w:t>
      </w:r>
      <w:r>
        <w:br/>
      </w:r>
      <w:r>
        <w:rPr>
          <w:rFonts w:ascii="Times New Roman"/>
          <w:b/>
          <w:i w:val="false"/>
          <w:color w:val="000000"/>
        </w:rPr>
        <w:t>
хозяйствующими субъектами при обращении в Суд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65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обращении в Суд Евразийского экономического союза (далее – Суд) до подачи заявления хозяйствующий субъект уплачивает пошлину в размере 37 000 российских рублей, которая зачисляется на депозитный счет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ежегодно, начиная с 1 января 2016 г., производится корректировка размера пошлины, указанной в пункте 1 настоящего Решения, в соответствии с индексом роста потребительских цен, прогнозируемым при подготовке проекта бюджета Евразийского экономического союза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размера пошлины вносится Евразийской экономической комиссией для рассмотрения на заседании Высшего Евразийского экономического совета одновременно с проектом бюджета Евразийского экономического союза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хозяйствующим субъектом пошлина была внесена в большем размере, чем предусмотрено пунктом 1 настоящего Решения, Судом в течение 5 рабочих дней с даты поступления такой пошлины на депозитный счет Суда возвращается разница в размере превышения.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хозяйствующим субъектом пошлина была внесена в меньшем размере, чем предусмотрено пунктом 1 настоящего Решения, заявление хозяйствующего субъекта не принимается Судом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удовлетворения требований хозяйствующего субъекта уплаченная им пошлина подлежит возврату по решению Суда в течение 10 рабочих дней с даты вступления в силу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обращения хозяйствующего субъекта о возврате уплаченной пошлины до подачи заявления в Суд и до истечения 3 лет с даты ее уплаты такая пошлина подлежит возврату в течение 10 рабочих дней с даты поступления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Пошлина возвращается путем перечисления соответствующей суммы с депозитного счета Суда на счет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3 лет с даты поступления пошлины на депозитный счет Суда хозяйствующий субъект не подал заявление в Суд, средства перечисляются с депозитного счета Суда на специальный счет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прилагаемое Положение о формировании специального счета Суда Евразийского экономического союза и использовании средств, поступающих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Отчетность о движении средств на специальном и депозитном счетах Суда представляется в порядке, предусмотренном для бюджетной отчетности распорядителей (получателей)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2014 г. №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формировании специального счета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и использовании средств,</w:t>
      </w:r>
      <w:r>
        <w:br/>
      </w:r>
      <w:r>
        <w:rPr>
          <w:rFonts w:ascii="Times New Roman"/>
          <w:b/>
          <w:i w:val="false"/>
          <w:color w:val="000000"/>
        </w:rPr>
        <w:t>
поступающих на него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порядок формирования специального счета Суда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соответственно – специальный счет, Союз), использования и учета средств, поступающих на специальный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формирования специального счета является аккумулирование средств, поступающих в виде пошлины, взимаемой за обращение хозяйствующего субъекта в Суд Союза (далее – Суд), в случае, если требования хозяйствующего субъекта не удовлетворены.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формирования специального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Суд открывает специальный счет, на который зачисляются средства в соответствии с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перечисляются на специальный счет в российских рублях.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требования хозяйствующего субъекта не удовлетворены, Суд перечисляет со своего депозитного счета сумму в размере пошлины, взимаемой за обращение хозяйствующего субъекта в Суд, на специальный счет в течение 10 рабочих дней с даты вступления в силу соответствующего решения Суда.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Использование средств,</w:t>
      </w:r>
      <w:r>
        <w:br/>
      </w:r>
      <w:r>
        <w:rPr>
          <w:rFonts w:ascii="Times New Roman"/>
          <w:b/>
          <w:i w:val="false"/>
          <w:color w:val="000000"/>
        </w:rPr>
        <w:t>
поступающих на специальный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Управление средствами, поступающими на специальный счет, осуществляется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Средства, поступающие на специальный счет, используются на реализацию мероприятий, соответствующих целям и задачам Союза, по решению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поступающие на специальный счет, не могут использоваться на содержание органов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средств, образовавшиеся на специальном счете по состоянию на 1 января очередного финансового года, по решению Высшего Евразийского экономического совета подлежат зачету в равных долях в счет уплаты государствами – членами Союза долевых взносов в бюджет Союза в очередном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использованием средств, поступающих на специальный счет, осуществляется в ходе проведения ревизий финансово-хозяйственной деятельности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 ежегодно информирует Евразийский межправительственный совет о поступлении средств на специальный счет и их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закрытия специального счета решение об использовании оставшихся средств принимается Евразийским межправительственным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