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5038" w14:textId="fdd5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организации перевода международных договоров в рамках Евразийского экономического союза и актов органов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сентября 2014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Председателя Коллегии Евразийской экономической комиссии Христенко В.Б.,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организации перевода международных договоров в рамках Евразийского экономического союза и актов органов Евразийского экономического союза»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организации перевода международных договоров</w:t>
      </w:r>
      <w:r>
        <w:br/>
      </w:r>
      <w:r>
        <w:rPr>
          <w:rFonts w:ascii="Times New Roman"/>
          <w:b/>
          <w:i w:val="false"/>
          <w:color w:val="000000"/>
        </w:rPr>
        <w:t>
в рамках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
и актов органов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статьи 110 Договора о Евразийском экономическом союзе, подписанного 29 мая 2014 г.,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организации перевода международных договоров в рамках Евразийского экономического союза и актов органов Евразийского экономического союза на государственные языки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перевод международных договоров в рамках Евразийского экономического союза (далее – Союз) и актов органов Союза на государственные языки государств – членов Союза (далее – государства-члены) обеспечивает Евразийская экономическая комиссия (далее –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Республике Беларусь и Республике Казахстан для обеспечения организации перевода международных договоров в рамках Союза и актов органов Союза на государственные языки государств-членов в срок до 1 декабря 2014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направить в Комиссию информацию о нормативных правовых актах, предусматривающих необходимость осуществления перевода международных договоров в рамках Союза и актов органов Союза на государственный язык соответственно Республики Беларусь или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организацию, предлагаемую в качестве организации, осуществляющей перевод международных договоров в рамках Союза и актов органов Союза на государственный язык соответственно Республики Беларусь или Республики Казахстан, для заключения договоров об оказании услуг по осуществлению перевода, а также информацию о предварительном согласии предлагаемой государством-членом организации на осуществление такого перевода для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опубликования, за исключением Порядка организации перевода международных договоров в рамках Евразийского экономического союза и актов органов Евразийского экономического союза на государственные языки государств – членов Евразийского экономического союза, вступающего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  г. №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организации перевода международных договоров в рамках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союза и актов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союза на государственные языки 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разработан в соответствии со статьей 110 Договора о Евразийском экономическом союзе от 29 мая 2014 года (далее – Договор о Союзе) и устанавливает процедуру организации перевода международных договоров в рамках Евразийского экономического союза (далее – Союз) и актов органов Союза (за исключением решений Суда Союза) на государственные языки государств – членов Союза (далее – государства-члены).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Организацию перевода международных договоров в рамках Союза и актов органов Союза, в том числе посредством заключения Комиссией договоров об оказании услуг по осуществлению перевода (далее – договоры о переводе), обеспечивает Коллегия Евразийской экономической комиссии (далее соответственно – Коллегия, Комиссия) (в пределах штатной численности).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Договоры о переводе заключаются в порядке, утверждаемом Советом Комиссии в соответствии с подпунктом 19 пункта 43 Положения о Евразийской экономической комиссии (приложение № 1 к Договору о Союзе), с представляемыми государствами-членами организациями и должны предусматривать сроки осуществления перевода и порядок взаимодействия организации, осуществляющей перевод, с уполномоченными органами и организациями государств-членов по осуществлению научной лингвистической экспертизы, если проведение такой экспертизы предусмотрено законодательством государства-члена, на государственный язык которого осуществляется перевод.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государства-члена направляется в Комиссию органом государственной власти государства-члена, уполномоченным на взаимодействие с Комиссией, в срок, необходимый для заключения договора о переводе. Такое представление направляется по результатам отбора (конкурса), проводимого государством-членом, и должно содержать наименование организации, сведения о предварительном согласии организации на осуществление перевода для Комиссии, реквизиты и контактные данные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организации, представленной государством-членом, заключить с Комиссией договор о переводе либо в случае прекращения действия ранее заключенного договора о переводе Коллегия уведомляет об этом орган государственной власти государства-члена, направивший представление. Орган государственной власти государства-члена не позднее 10 календарных дней с даты получения такого уведомления представляет в Комиссию другую организацию для заключения договора о переводе.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Органы государственной власти государств-членов, уполномоченные на взаимодействие с Комиссией, незамедлительно информируют Комиссию обо всех изменениях, внесенных после вступления Договора о Союзе в силу в нормативные правовые акты, предусматривающие необходимость осуществления перевода международных договоров в рамках Союза и актов органов Союза, а также о принятии после вступления Договора о Союзе в силу новых нормативных правовых актов, предусматривающих необходимость осуществления такого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Переведенные на государственные языки государств-членов международные договоры в рамках Союза и акты органов Союза подлежат размещению на официальном сайте Союза в информационно-телекоммуникационной сети «Интернет» в порядке, установленном Евразийским межправительственным советом.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