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9f47" w14:textId="2799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11 пункта 2 статьи 12 Договора о Евразийском экономическом союзе, подписанного 29 мая 2014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проекте решения Высшего Евразийского экономического совета «О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Порядке проверки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судей Суда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сотрудников Аппарата Суда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>
союза, а также членов их семей»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11 пункта 2 статьи 12 Договора о Евразийском экономическом союзе, подписанного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проверки достоверности и полноты сведений</w:t>
      </w:r>
      <w:r>
        <w:br/>
      </w:r>
      <w:r>
        <w:rPr>
          <w:rFonts w:ascii="Times New Roman"/>
          <w:b/>
          <w:i w:val="false"/>
          <w:color w:val="000000"/>
        </w:rPr>
        <w:t>
о доходах, имуществе и обязательствах имущественного характера</w:t>
      </w:r>
      <w:r>
        <w:br/>
      </w:r>
      <w:r>
        <w:rPr>
          <w:rFonts w:ascii="Times New Roman"/>
          <w:b/>
          <w:i w:val="false"/>
          <w:color w:val="000000"/>
        </w:rPr>
        <w:t>
судей Суда 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 сотрудников Аппарата Суда Евразийского экономического союза,</w:t>
      </w:r>
      <w:r>
        <w:br/>
      </w:r>
      <w:r>
        <w:rPr>
          <w:rFonts w:ascii="Times New Roman"/>
          <w:b/>
          <w:i w:val="false"/>
          <w:color w:val="000000"/>
        </w:rPr>
        <w:t>
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11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2014 г. №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
проверки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судей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 сотрудников Аппарата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Судья Суда Евразийского экономического союза (далее соответственно – судья, Суд), должностное лицо, сотрудник Аппарата Суда представляет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своих доходах,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имуществе, принадлежащем ему на праве собственности, и обязательствах имущественного характера по состоянию на конец отчетного периода (далее – сведения о доходах, имуществе и обязательствах имущественного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 и обязательствах имущественного характера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оба супруга являются судьями, должностными лицами, сотрудниками Аппарата Суда, то один из них представляет сведения, указанные в подпунктах «а» и «б» пункта 1 настоящего Порядка, а другой – сведения, указанные в подпункте «а» пункта 1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доходах, имуществе и обязательствах имущественного характера представляются сотруднику отдела финансовой и организационно-кадровой работы Секретариата Суда, в должностные обязанности которого входит работа со сведениями о доходах, имуществе и обязательствах имущественного характера (далее – уполномоченный сотрудник). Сведения о доходах, имуществе и обязательствах имущественного характера представляются в виде справок по форме согласно приложениям № 1 и 2 ежегодно, не позднее 30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судья, должностное лицо, сотрудник Аппарата Суда обнаружили, что в представленных ими сведениях о доходах, имуществе и обязательствах имущественного характера не отражены (не полностью отражены) необходимые данные, они вправе представить такие данные в течение 12 месяцев после окончания срока, указанного в пункте 3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лицо, сотрудник Аппарата Суда, не представившие сведения о доходах, имуществе и обязательствах имущественного характера без уважительной причины, подлежат привлечению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доходах, имуществе и обязательствах имущественного характера носят конфиденциальный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Справки о доходах, имуществе и обязательствах имущественного характера приобщаются к личному делу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сотрудник, виновный в разглашении сведений о доходах, имуществе и обязательствах имущественного характера, несет ответственность в соответствии с законодательством государства – члена Евразийского экономического союза (далее – государство-член), гражданином которого он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достоверности и полноты сведений о доходах, имуществе и обязательствах имущественного характера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судей, а также членов их семей – 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лиц, сотрудников Аппарата Суда, а также членов их семей –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судей, должностных лиц, сотрудников Аппарата Суда, а также членов их семей, представленная в письменной форме уполномоченным государственным органом государства-члена либо уполномоченным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в установленном порядке Высшему Евразийскому экономическому совету либо Председателю Суда с учетом положений пункта 9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анонимного характера не может служить основанием для осуществления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Высшим Евразийским экономическим советом либо Председателем Суда с учетом положений пункта 9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комиссией, созданной по решению Высшего Евразийского экономического совета, – в отношении судей,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комиссией, созданной по решению Председателя Суда, – в отношении должностных лиц, сотрудников Аппарата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проверки комиссии, предусмотренные пунктом 13 настоящего Порядка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изучает представленные соответственно судьей, должностным лицом, сотрудником Аппарата Суда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вправе получать соответственно от судьи, должностного лица, сотрудника Аппарата Суда пояснения по представленным им сведениям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может направлять в установленном порядке запрос в государственные органы и организации, органы местного самоуправления государств-членов об имеющихся у них сведениях о доходах, имуществе и обязательствах имущественного характера соответственно судьи, должностного лица, сотрудника Аппарата Суда, а также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анализ сведений, представленных соответственно       судьей, должностным лицом, сотрудником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запросе, предусмотренном подпунктом «в» пункта 14 настоящего Порядка,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нормативный правовой акт, на основании которого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решение о проверке достоверности и полноты сведений о доходах, имуществе и обязательствах имущественного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фамилия, имя, отчество, дата и место рождения, место регистрации, жительства и (или) пребывания, должность и место работы (службы) судьи, должностного лица, сотрудника Аппарата Суда и (или) членов его семьи,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Запрос, предусмотренный подпунктом «в» пункта 14 настоящего Порядка, направляется за подписью председателя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Органы исполнительной власти государств-членов обеспечивают представление запрашиваемой у них информации при условии, что информация не содержит сведений, отнесенных к государственной тайне (государственным секретам) или ограниченных к распространению в соответствии с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 обеспечивает уведомление в письменной форме соответственно судьи, должностного лица, сотрудника Аппарата Суда о начале осуществления в отношении его проверки. Указанное уведомление осуществляется в течение 2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Судья, должностное лицо, сотрудник Аппарата Суда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давать пояснения в письменной форме в ходе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дополнительные материалы и давать по ним 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Пояснения, указанные в пункте 19 настоящего Порядка, приобщаются к материалам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 время проведения проверки должностное лицо, сотрудник Аппарата Суда могут быть отстранены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должностного лица, сотрудника Аппарата Суда от замещаемой должности денежное содержание по замещаемой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окончании проверки председатель комиссии обязан ознакомить под роспись соответственно судью, должностное лицо, сотрудника Аппарата Суда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комиссии, предусмотренной подпунктом «а» пункта 13 настоящего Порядка, представляет Высшему Евразийскому экономическому совету, а председатель комиссии, предусмотренной подпунктом «б» пункта 13 настоящего Порядка, – Председателю Суда доклад о результатах проверки, содержащий в том числе информацию об отсутствии или наличии оснований для применения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Доклад, представленный председателем комиссии, предусмотренной подпунктом «а» пункта 13 настоящего Порядка, подлежит рассмотрению на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установлении в ходе проверки обстоятельств, свидетельствующих о наличии признаков преступления или административного правонарушения, соответствующие материалы представляются в компетентные органы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Высший Евразийский экономический совет (в отношении судей), Председатель Суда (в отношении должностных лиц, сотрудников Аппарата Суда) после рассмотрения доклада, указанного в пункте 23 настоящего Порядка,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отсутствии оснований для применения соответственно к судье, должностному лицу, сотруднику Аппарата Суда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применении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комиссии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Материалы проверки хранятся в отделе финансовой и организационно-кадровой работы Секретариата Суда в течение 3 лет со дня ее окончания, после чего передаются в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и сотрудников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членов их семей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имущественного характера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экономического союза,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имущественного характера судьи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своих доходах за отчетный период с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20___г. по 31 декабря 20__г. об имуществе, принадлежащем мне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о вкладах в банках, ценных бумагах,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1. Сведения о доходах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498"/>
        <w:gridCol w:w="370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Указываются доходы (включая денежное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пенсии, 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средствах, находящихся на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банках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58"/>
        <w:gridCol w:w="2775"/>
        <w:gridCol w:w="1693"/>
        <w:gridCol w:w="1707"/>
        <w:gridCol w:w="217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общество, 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 указываются также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другие), а также реквизиты (дата, номер) соответствующего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2"/>
        <w:gridCol w:w="2967"/>
        <w:gridCol w:w="2387"/>
        <w:gridCol w:w="1901"/>
        <w:gridCol w:w="217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коммерческих организациях,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другие), за исключением акций, указанных в подразделе «Акции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____________20 ___г.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лица,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и подпись лица, принявшего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и сотрудников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членов их семей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несовершеннолетних детей судьи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несовершеннолетних детей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Евразийского экономического союза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доходах за отчетный период с 1 января 20__ 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декабря 20__ г. моей (моего)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(супруги (супруга), несовершеннолетней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дочери, несовершеннолетнего 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(занимаемая должность, основное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или службы;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отсутствия основного места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службы – род занятий)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имуществе, принадлежащем ей (ему) на праве собственности,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вкладах в банках, ценных бумагах, об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представляются отдельно на супругу (супруга) и на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1. Сведения о доходах1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673"/>
        <w:gridCol w:w="377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3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 пенсии,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участки2: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имущество3: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средствах, находящихся на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банках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58"/>
        <w:gridCol w:w="2775"/>
        <w:gridCol w:w="1693"/>
        <w:gridCol w:w="1707"/>
        <w:gridCol w:w="217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 указываются также номинальная стоимость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другие), а также реквизиты (дата, номер) соответствующего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3"/>
        <w:gridCol w:w="2968"/>
        <w:gridCol w:w="2388"/>
        <w:gridCol w:w="1901"/>
        <w:gridCol w:w="2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другие), за исключением акций, указанных в подразделе «Акции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стоимости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____________20 ___г.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лица,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и подпись лица, принявшего справку)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