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b438" w14:textId="8f7b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ведения и применения реестра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сентября 2014 года №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создании, функционировании и развитии интегрированной информационной системы внешней и взаимной торговли Таможенного союза от 21 сентября 2010 года, с целью унификации применяемых организационных и технических решений при создании, развитии и функционировании интеграционных сегментов интегрированной информационной системы внешней и взаимной торговли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применения реестра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Сформировать и разместить реестр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 Таможенного союза, на официальном сайте Евразийской экономической комиссии в сети Интернет до 1 декабря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2014 г. № 180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ведения и применения реестра структур электронных документов</w:t>
      </w:r>
      <w:r>
        <w:br/>
      </w:r>
      <w:r>
        <w:rPr>
          <w:rFonts w:ascii="Times New Roman"/>
          <w:b/>
          <w:i w:val="false"/>
          <w:color w:val="000000"/>
        </w:rPr>
        <w:t>
и сведений, используемых при реализации информационного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в интегрированной информационной системе</w:t>
      </w:r>
      <w:r>
        <w:br/>
      </w:r>
      <w:r>
        <w:rPr>
          <w:rFonts w:ascii="Times New Roman"/>
          <w:b/>
          <w:i w:val="false"/>
          <w:color w:val="000000"/>
        </w:rPr>
        <w:t>
внешней и взаимной торговли 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ведения и применения реестра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 Таможенного союза (далее –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Реестр включает в себя полный перечень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 Таможенного союза (далее – интегрированная система) между уполномоченными органами государств – членов Таможенного союза и Единого экономического пространства (далее – государства-члены), а также между уполномоченными органами государств-членов и Евразийской экономической комиссией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Реестр входит в состав общих информационных ресурсов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Реестр формируется и ведется оператором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Функции оператора реестра выполняет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является владельцем информации, включенной в реестр, и предоставляет заинтересованным лицам доступ к ней через официальный сайт Комиссии в информационно- телекоммуникационной сети «Интернет» на безвозмездной и недискриминационной основе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Включение структур электронных документов и сведений (измененных структур электронных документов и сведений) в реестр осуществляется в течение 5 рабочих дней со дня официального опубликования соответствующего решения Коллегии Комиссии об утверждении структур электронных документов и сведений, в том числе разрабатываемых для реализации общих процессов средствами интегрированной системы, с указанием даты начала их использования в соответствии с решением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реестре осуществляется хранение структур и описания электронных документов и сведений, а также информации о вносимых в них изменениях.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реестра осуществляется с использованием инфраструктуры и программных средств интеграционного сегмента Комиссии интегрированной системы в целях решения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хранение и обеспечение достоверности (целостности, неизменности или правомерности внесенных изменений) структур электронных документов и сведений, включенных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обеспечение доступа к реестру заинтересованных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включение на основании решения Коллегии Комиссии утвержденных структур электронных документов и сведений в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внесение на основании решения Коллегии Комиссии изменений во включенные в реестр структуры электронных документов и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каждой утвержденной структуры электронного документа или сведений в реестре указываются наименование, назначение, код и версия структуры электронного документа или сведений, наименование и реквизиты решения Коллегии Комиссии об утверждении структуры электронного документа или сведений, даты начала и прекращения использования, а также необходимая справочная информация.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Реестр обязателен для применения при проектировании новых и модернизации существующих информационных систем, обеспечивающих реализацию информационного взаимодействия средствами интегрированной системы в рамках реализации общих процессов Таможенного союза и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Разработка и утверждение структур новых электронных документов и сведений, а также внесение в них изменений, необходимых для соблюдения требований нормативных правовых актов, составляющих договорно-правовую базу Таможенного союза и Единого экономического пространства и предусматривающих информационное взаимодействие между уполномоченными органами государств-членов, уполномоченными органами государств-членов и Комиссией, осуществляются с учетом необходимости преимущественного использования имеющихся в реестре структур электронных документов и сведений.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