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3600" w14:textId="9743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об уплаченных, зачисленных и распределенных суммах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уполномоченного органа государства – члена Евразийского экономического союза о зачислении и распределении сумм ввозных таможенных пошлин;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центрального таможенного органа государства –члена Евразийского экономического союза об уплаченных суммах ввозных таможенных пошлин;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центрального таможенного органа государства –члена Евразийского экономического союза о начисленных суммах ввозных таможенных пошлин из баз данных электронных копий деклараций на товары, таможенных приходных ордеров и других документов.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 государства – члена Евразийского экономического союза)</w:t>
      </w:r>
      <w:r>
        <w:br/>
      </w:r>
      <w:r>
        <w:rPr>
          <w:rFonts w:ascii="Times New Roman"/>
          <w:b/>
          <w:i w:val="false"/>
          <w:color w:val="000000"/>
        </w:rPr>
        <w:t>о зачислении и распределении сумм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за "_____" ____________ 20___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- в редакции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Договор о Евразийском экономическом союзе от 29 мая 2014 года (2), подписанного 1 октября 2019 г., но не ранее чем по истечении 30 календарных дней с даты официального опубликования настоящего Решения)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6"/>
        <w:gridCol w:w="982"/>
        <w:gridCol w:w="982"/>
      </w:tblGrid>
      <w:tr>
        <w:trPr>
          <w:trHeight w:val="30" w:hRule="atLeast"/>
        </w:trPr>
        <w:tc>
          <w:tcPr>
            <w:tcW w:w="10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национальной валюте государства-члена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Суммы ввозных таможенных пошлин, зачисленные на единый счет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Суммы исполненных уполномоченным органом государства-члена в отчетном дне зачетов в счет уплаты ввозных таможенных пошлин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авансовых платежей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вывозных таможенных пошлин, налогов и сборов, а также иных платежей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Суммы ввозных таможенных пошлин, зачтенные в отчетном дне в счет погашения задолженности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Суммы ввозных таможенных пошлин, зачтенные в текущем дне в счет погашения задолженности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Суммы ввозных таможенных пошлин, возвращенные в отчетном дне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Суммы ввозных таможенных пошлин, подлежащие возврату в текущем дне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Суммы возврата ввозных таможенных пошлин, не принятые национальным (центральным) банком государства-члена к исполнению в отчетном дне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Суммы ввозных таможенных пошлин, подлежащие распределению между государствами-членами, 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бюджет Республики Армения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бюджет Республики Беларусь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 бюджет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в бюджет Кыргызской Республики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в бюджет Российской Федерации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Суммы распределенных ввозных таможенных пошлин, перечисленные на счета в иностранной валюте других государств-членов,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Республики Армения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Республики Беларусь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Кыргызской Республики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Российской Федерации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Суммы поступлений в бюджет государства-члена доходов от распределения ввозных таможенных пошлин, перечисленные с единого счета уполномоченного органа этого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Суммы распределенных ввозных таможенных пошлин, перечисление которых на счета в иностранной валюте других государств-членов приостановлено,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Республики Армения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Республики Беларусь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Кыргызской Республики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Российской Федерации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национальных валютах других государств-членов*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Суммы поступлений на счета в иностранной валюте уполномоченного органа государства-члена: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 Республики Армения, драм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от Республики Беларусь, белорусский рубль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от Республики Казахстан, тенге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от Кыргызской Республики, сом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от Российской Федерации, российский рубль –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12.5.1. доходы от распределения ввозных таможенных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2"/>
        <w:gridCol w:w="5517"/>
        <w:gridCol w:w="5761"/>
      </w:tblGrid>
      <w:tr>
        <w:trPr>
          <w:trHeight w:val="30" w:hRule="atLeast"/>
        </w:trPr>
        <w:tc>
          <w:tcPr>
            <w:tcW w:w="1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предыдущего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"__"__________20__г.</w:t>
            </w:r>
          </w:p>
        </w:tc>
      </w:tr>
      <w:tr>
        <w:trPr>
          <w:trHeight w:val="30" w:hRule="atLeast"/>
        </w:trPr>
        <w:tc>
          <w:tcPr>
            <w:tcW w:w="1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государства-члена (уполномоченное лицо)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(подпись)</w:t>
            </w:r>
          </w:p>
        </w:tc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(Ф.И.О.)</w:t>
            </w:r>
          </w:p>
        </w:tc>
      </w:tr>
      <w:tr>
        <w:trPr>
          <w:trHeight w:val="30" w:hRule="atLeast"/>
        </w:trPr>
        <w:tc>
          <w:tcPr>
            <w:tcW w:w="1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(Ф.И.О.)</w:t>
            </w:r>
          </w:p>
        </w:tc>
        <w:tc>
          <w:tcPr>
            <w:tcW w:w="5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(номер телефона)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*Не заполняется в отношении государства-члена, уполномоченным органом которого подготовлен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**Протокол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 Евразийского экономического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уплаченных суммах ввозных таможенных пошлин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"_____" 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долларов США*)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535"/>
        <w:gridCol w:w="470"/>
        <w:gridCol w:w="2828"/>
        <w:gridCol w:w="610"/>
        <w:gridCol w:w="3220"/>
        <w:gridCol w:w="1045"/>
      </w:tblGrid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переходящих остатков по коду бюджетной классификации ввозной таможенной пошлины на начало отчетного месяца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отраженная сумма ввозной таможенной пошлины в оформленных таможенных документах об уплате (взыскании) ввозной таможенной пошлины**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поступившей (уплаченной, взысканной) ввозной таможенной пошлины по коду бюджетной классификации ввозной таможенной пошлины (согласно выписке (информации) по единому счету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государства-члена)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возвращенной ввозной таможенной пошлины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переходящих остатков по коду бюджетной классификации ввозной таможенной пошлины на конец отчетного месяца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 + гр.3 – гр. 2 – гр.5)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сумма зачтенных ввозных таможенных пошлин по коду бюджетной классификации ввозной таможенной пошлины***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*Применяется среднемесячный курс доллара США к национальной валюте национального (центрального) банка государства-члена за отчетный месяц.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**Заполняется на основании сведений, полученных при списании (с 1 февраля 2011 г.) суммы ввозной таможенной пошлины с графы "В" декларации на товары, корректировки таможенной стоимости и таможенных платежей, корректировки декларации на товары, таможенного приходного ордера (если таможенный приходный ордер применяется для уплаты ввозных таможенных пошлин).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***Сумма зачтенной ввозной таможенной пошлины – денежные средства (деньги), поступившие на единый счет уполномоченного органа государства-члена и зачтенные в счет уплаты ввозных таможенных пошлин по коду бюджетной классификации ввозной таможенной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****Графа заполняется в целях отражения сумм предоставленных отсрочек и рассрочек уплаты ввозной таможенной пошлины, а также при необходимости указания иной информации.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 Евразийского экономического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начисленных суммах ввозных таможенных пошлин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баз данных электронных копий деклараций на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приходных ордеров и других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"_____" 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долларов США*)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3717"/>
        <w:gridCol w:w="7028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платежа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 начисленная к уплате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 начисленная к уплате (нарастающим итогом с начала года)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*Применяется среднемесячный курс доллара США к национальной валюте национального (центрального) банка государства-члена в отчетном месяце.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