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1d2" w14:textId="84e0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плане мероприятий по реализации Основных направлений развития механизма "единого окна" в системе регулирования внешнеэкономической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899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99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плане мероприятий по реализации Основных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Коллегии Евразийской экономической комиссии о ходе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534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   20 г.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плане мероприятий по реализации Основных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информацию Евразийской экономической комиссии о ходе работы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и Евразийской экономической комиссии обеспечить реализацию и финансирование мероприятий, предусмотренных планом, утвержденным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обеспечить ежегодно разработку и утверждение Советом Евразийской экономической комиссии детализированного плана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 г.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реализации Основных направлений</w:t>
      </w:r>
      <w:r>
        <w:br/>
      </w:r>
      <w:r>
        <w:rPr>
          <w:rFonts w:ascii="Times New Roman"/>
          <w:b/>
          <w:i w:val="false"/>
          <w:color w:val="000000"/>
        </w:rPr>
        <w:t>
развития механизма «единого окна» в системе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внешнеэкономической деятельности I.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разработан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68 «Об Основных направлениях развития механизма «единого окна» в системе регулирования внешнеэкономической деятельности» и основывается на положениях Договора о Евразийском экономическом союзе от 29 мая 2014 года (далее – Договор о Союзе), международных договоров и актов в области внешнеэкономической деятельности, составляющих право Евразийского экономического союза (далее - Союз), а также нормах, правилах и принципах Всемирной торговой организации, международных рекомендациях Организации Объединенных Наций и Всемирной таможенной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является логическим продолжением проводимой в государствах – членах Союза (далее – государства-члены) политики по совершенствованию системы регулирования внешнеэкономической деятельности, внедрению современных информационных технологий, направленных на упрощение процедур международной торговли.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плана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«бизнес-процесс» – набор взаимосвязанных и структурированных действий, направленных на достижение определенного результата в сфере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«взаимное признание документов» – признание и использование в одном государстве-члене необходимых для осуществления внешнеэкономической деятельности электронных документов, формируемых уполномоченными органами (организациями) другого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«гармонизация сведений» – сбор, определение, анализ и согласование требований к информации, содержащейся в электронных документах и бумажных копиях электронных документов, используемых в одних и тех же областях применения, с целью повышения сопоставимости таких документов с точки зрения содержания и формата;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«государственные процедуры» – деятельность государственных органов государств-членов в соответствии с их компетенцией, связанная с регулированием правоотношений в сфере внешнеэкономической деятельности, при осуществлении государственных функций (административных процедур) и предоставлении государственных услуг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«механизм «единого окна» – механизм взаимодействия между государственными органами, регулирующими внешнеэкономическую деятельность, и участниками внешнеэкономической деятельности, который позволяет участникам внешнеэкономической деятельности однократно представлять документы в стандартизированном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«разрешительные документы» – документы, выдаваемые государственными органами и (или) уполномоченными государством организациями (далее – уполномоченные организации), наличие которых необходимо для осуществления внешнеэкономической деятельности и совершения отдельных юридически значимых действий при осуществлении экспортных, 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«стандартизированный вид документов» – документ в электронном виде, оформляемый в соответствии с гармонизированными и унифицированными структурой и форматами, имеющий равную юридическую силу с аналогичным документом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«унификация сведений» – определение и согласование набора сведений, содержащихся в электронных документах и бумажных копиях электронных документов, по областям применения на основании стандартов, методик и рекомендаций, применяемых в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«экспортные, импортные и транзитные операции» – все виды внешнеэкономических операций, связанных с вывозом товаров с таможенной территории Союза, ввозом товаров на такую территорию и их перевозкой через таможенную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«электронная коммерция» – совокупность технических и организационных форм совершения финансовых и торговых транзакций, осуществляемых с использованием электронных систем.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реализации настоящего плана является формирование организационно-правовых и технических основ для создания условий развития и сближения национальных механизмов «единого окна», а также организации их взаимодействия на наднациональном уровне при построении эффективной системы регулирования внешнеэкономической деятельности на территории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настоящего плана достигается путем решения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сближения подходов по развитию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национальных механизмов «единого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по реализации Основных направлений развития механизма «единого окна» в системе регулирования внешнеэкономической деятельности (далее – Основные направления).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Общее описание эталонной модели национального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национального механизма «единого окна» (далее – эталонная модель) является инструментом упрощения процедур международной торговли с целью оптимизации государственных процедур, связанных с внешнеэкономической деятельностью, и создания условий для осуществления электронных операций и электронной коммерции. Эталонная модель призвана обеспечить переход на качественно новый уровень развития национальных механизмов «единого окна», создание условий для снижения транзакционных издержек лиц, осуществляющих внешнеэкономическую деятельность и оказывающих услуги в данной области (далее – заинтересованные лица), и сокращение административных издержек в работе государственных органов государств-членов, регулирующих внешнеэкономическую деятельность (далее –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представляет собой инновационный трансграничный интеллектуальный механизм, который позволяет заинтересованным лицам получать комплекс услуг для совершения экспортных, импортных и транзитных операций в ходе взаимодействия с государственными органами и (или) уполномоченными организациями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учитывает положения международных стандартов Всемирной таможенной организации и рекомендаций Организации Объединенных Наций, интегрирует опыт построения современных моделей механизма «единого окна», используя прогрессивные организационно-правовые, технические и технологические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имеет ряд характерных особенностей.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Однократное представление документов и (или)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Заинтересованные лица должны иметь возможность однократно представлять документы и (или) сведения в стандартизированном виде через единый пропускной канал для последующего использования всеми заинтересованными государственными органами, при этом ранее представленные документы и (или) сведения повторно не представляются, за исключением случая, когда такие документы и (или) сведения имеют ограниченный срок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представленных документах и (или) сведениях недостаточно информации для принятия решения государственными органами и (или) уполномоченными организациями государств-членов, заинтересованные лица по запросу таких органов и (или) организаций повторно представляют только недостающие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осуществления внешнеэкономической деятельности документы и (или) сведения, представляемые в виде электронных документов, могут не являться точной копией документа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Широкий спектр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Заинтересованным лицам должен быть предоставлен широкий спектр услуг на всех этапах цепи поставки товаров с момента регистрации заинтересованных лиц до выпуска товаров и последующего аудита хозяйственной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Интеллектуальный механизм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является инструментом предоставления услуг ее пользователям. Такой механизм универсален, способен в режиме реального времени оказывать комплекс услуг, оперативно обрабатывать и анализировать документы и (или) сведения, представленные заинтересованными лицами, перераспределять их между государственными органами и (или) уполномоченными организациями государств-членов исходя из запрашиваемых услуг, информировать заинтересованных лиц о ходе рассмотрения заявок, оценивать риски, выдавать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Интеллектуальный механизм позволяет заинтересованным лицам получать необходимую информацию о лицах, предоставляющих услуги в сфере внешнеэкономической деятельности, мерах регулирования, производить расчеты и электронную уплату таможенных и иных платежей, формировать отчетность и получать статистические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Гибкость и прозрачность предоставляемых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функционирования национального механизма «единого окна» заинтересованные лица должны иметь возможность создавать «личные кабинеты», иметь комплексное представление о совершаемых экспортных, импортных и транзитных операциях на всех этапах цепи поставки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механизм «единого окна» должен позволять заинтересованным лицам с помощью «личного кабинета» получать услуги, предоставляемые в рамках национальных механизмов «единого окна» других государств-членов, с использованием технологических и информационных инноваций.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Обеспечение различных уровней информационного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 пользователей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механизма «единого окна»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позволяет обеспечивать информационное взаимодействие между заинтересованными лицами, государственными органами и уполномоченными организациями государств-членов, межведомственное информационное взаимодействие, информационное взаимодействие заинтересованных лиц между собой при совершении экспортных, импортных и транзитных операций, а также информационное взаимодействие национальных механизмов «единого окна».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Высокая степень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Эталонная модель должна обеспечивать высокую степень доверия пользователей, способствовать установлению отношений доверия между заинтересованными лицами, государственными органами и уполномоченными организациями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Сфера охвата эталонной модели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Эталонная модель охватывает: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сферы государственного регулирования: сфера таможенного, валютного, налогового, таможенно-тарифного, нетарифного, технического регулирования, сфера применения санитарных, ветеринарно-санитарных, карантинных фитосанитарных мер, сфера регулирования финансовых услуг (банковских, страховых), транспорта и перевозок, охраны и защиты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виды деятельности: внешнеторговая, деятельность по предоставлению транспортных и логистических услуг, финансовых услуг (банковских, страховых), а также деятельность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государств-членов: в области таможенного дела, налогообложения, таможенно-тарифного и нетарифного регулирования; государственные органы государств-членов, осуществляющие: выдачу разрешительных документов, связанных с внешнеэкономической деятельностью, транспортный контроль, санитарный, ветеринарно-санитарный, карантинный фитосанитарный контроль (надзор), контроль (надзор) за соблюдением требований технических регламентов, экспортный, радиационный, валютный и другие виды государственного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уполномоченные на выдачу разрешительных документов, в том числе торгово-промышленные палаты, органы по сертификации и испытательные лаборатории (центры), осуществляющие работу в области оценки (подтверждения) соответствие требованиям технических регламентов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лица: юридические лица, индивидуальные предприниматели, осуществляющие внешнеэкономическую деятельность; лица, осуществляющие деятельность в сфере таможенного дела (таможенные представители, таможенные перевозчики, владельцы складов временного хранения, владельцы таможенных складов, владельцы свободных складов, владельцы магазинов беспошлинной торговли); уполномоченные экономические операторы; транспортно-экспедиторские, логистические компании, перевозчики, экспресс-перевозчики; администрации воздушных портов, автомобильных и железнодорожных пунктов пропуска; банки и страховые организации; патентные организации (патентные поверенные), операторы почтовой связи и иные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функций и архитектуры эталонной модели, перечень государственных процедур и услуг, охватываемых эталонной моделью, разрабатываются по результатам проведения оценки и анализа состояния проектов, направленных на разработку и создание национальных механизмов «единого окна»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Эталонную модель целесообразно создавать в соответствии со структурой согласно приложению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Информационное взаимодействие в рамках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национальных механизмов</w:t>
      </w:r>
      <w:r>
        <w:br/>
      </w:r>
      <w:r>
        <w:rPr>
          <w:rFonts w:ascii="Times New Roman"/>
          <w:b/>
          <w:i w:val="false"/>
          <w:color w:val="000000"/>
        </w:rPr>
        <w:t>
«единого окна»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Информационное взаимодействие в рамках функционирования национальных механизмов «единого окна» государственных органов и уполномоченных организаций государств-членов осуществляется с использованием интегрированной информационной системы Евразийского экономического союза (далее – интегрированная система) в соответствии с утверждаемыми Евразийской экономической комиссией (далее – Комиссия) регламентами взаимодействия и должно соответствовать нормам права Союза, в частности, положениям статьи 23 Договора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информационного взаимодействия между национальными механизмами «единого окна» осуществляется путем оптимизации перечня общих процессов в рамках Союза, реализуемых с использованием интегрированной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структур электронных документов, используемых в рамках функционирования национальных механизмов «единого окна», осуществляется на основе общей модели данных, создаваемой на основе и с учетом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 рамках функционирования национальных механизмов «единого окна» базируется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информации, полученной от заинтересованных лиц через национальный механизм «единого окна» одного государства-члена, заинтересованными государственными органами других государств-членов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электронными документами, содержащими актуальные, унифицированные и гармонизированные сведения, достаточные для совершения экспортных, импортных и транзитных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на равных условиях к информационному взаимодействию в рамках функционирования национальных механизмов «единого окна» новых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организации информационного взаимодействия в рамках функционирования национальных механизмов «единого окна» государств, не являющихся членами Союза, по принципу «экспорт одного государства – импорт в другом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функциональной модели информационного взаимодействия в рамках функционирования национальных механизмов «единого окна» разрабатывается по результатам проведения мониторинга процессов межведомственного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защите информации в рамках функционирования национальных механизмов «единого окна» проводятся в соответствии с планами создания и развития интегрированной системы. Настоящим планом указанные мероприятия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общей инфраструктуры документирования информации в электронном виде и трансграничного пространства доверия осуществляются в рамках работ и в соответствии с планами создания и развития интегрированной системы.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Сроки и этапы реализации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разработан на 6-летний период, с 2015 по 2020 год включительно. Ежегодно разрабатываются детализированные планы. Каждый последующий детализированный план учитывает результаты выполнения предыдущего детализированного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план и детализированные планы могут вноситься изменения с учетом внутренних и внешних факторов, существенно влияющих на своевременное и качественное выполнение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плана осуществляется поэтапно в соответствии с сетевым графиком согласно приложению № 2. В целях обеспечения оптимального распределения ресурсов и своевременного исполнения мероприятий настоящего плана мероприятия, отнесенные к различным этапам, могут выполняться параллельно.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реализуется с учетом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мониторинга и оценки достигнутых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этапе определяется организационный механизм выполнения настоящего плана, проводится анализ текущего состояния проектов, направленных на создание национальных механизмов «единого окна», определяются необходимые организационно-правовые, технологические и технические требования по созданию и (или) развитию национальных механизмов «единого окна», а также оцениваются перспективы их сближения.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осуществляется оценка возможных финансовых затрат на развитие национальных механизмов «единого окна» и обеспечение информационного взаимодействия в рамках их функционирования, которые учитываются при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формируются заключения по созданию и (или) развитию национальных механизмов «единого окна», сближению подходов по их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разработки на основе заключений, сформированных на подготовительном этапе, готовятся предложения по оптимизации государственных процедур, связанных с внешнеэкономической деятельностью, и бизнес-процессов, унификации состава сведений, включаемых в электронные документы, необходимые для осуществления внешнеэкономической деятельности, а также разрабатываются и принимаются решения и рекомендации по сближению или развитию национальных механизмов «единого окна», совершенствованию положений актов, входящих в право Союза, регулирующих внешнеэкономическую деятельность, и законодательства государств-членов, в том числе утверждается детальное описание функций и архитектуры эталонной модели, перечень государственных процедур и услуг, охватываемых эталонной моделью.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указанных решений и рекомендаций учитываются предложения бизнес-сообщества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этапа могут вноситься изменения в принятые документы на основе предложений, сформированных по результатам мониторинга и оценки достигнутых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реализации принимаются решения по внедрению или развитию национальных механизмов «единого окна», обеспечению надлежащего информационного взаимодействия посредством интегрированной системы, а также реализуется комплекс организационно-технологических, правовых и технических мероприятий, обеспечивающих осуществление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деятельности, и их использование государственными органами и (или) уполномоченными организациями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проводится популяризация работы по сближению или развитию национальных механизмов «единого окна»: работа со средствами массовой информации, организация открытых дискуссий, семинаров, конференций по вопросам реализации Основных направлений 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этапе мониторинга и оценки достигнутых результатов постоянно осуществляется анализ достигнутых результатов на основе установленных целевых индикаторов (значений) и показателей, по результатам которого подготавливаются предложения о внесении изменений в настоящий план, корректировке объемов финансирования, изменении целевых индикаторов (значений) и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Финансовое обеспечение мероприятий осуществляется за счет бюджетов государств-членов и бюджета Союза, а также за счет внебюджетных источников.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Показатели результативности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и эффективности исполнения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плане предусмотрена двухуровневая система показателей результативности и эффективности выполнения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показатели результативности (показатели непосредственного результата);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показатели эффективности (показатели конечного эффекта).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результативности выполнения мероприятий (ежегодно и в целом по плану нарастающим итогом)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выполненных мероприятий (подготовленное и принятое решение, рекомендация Комиссии, проект документа, принятый документ и др.) от общего количества мероприятий, предусмотренных настоящим планом и детализированными планами;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мероприятий, выполненных своевременно, от общего количества мероприятий, срок выполнения которых наступил.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невыполненным и несвоевременно выполненным мероприятиям должно быть представлено обоснование объективных причин их невыполнения или несвоевременного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Показателями эффективности выполнения мероприятий, характеризующими положительные последствия развития национальных механизмов «единого окна» для государственных органов и бизнес-сообщества государств-членов,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необходимых участнику внешнеэкономической деятельности для перемещения товаров через таможенную границу Союза документов, представляемых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предельное время прохождения государственных процедур, связанных с внешнеэкономической деятельностью (отдельно по экспортным, импортным и транзитным операциям);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участников внешнеэкономической деятельности, оценивающих качество услуг, предоставляемых в рамках функционирования национального механизма «единого окна», как удовлетворительное, от общего количества участников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форм отчетности, представляемых в электронном виде при выполнении государственных процедур, связанных с внешнеэкономической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объема административных издержек предпринимателей (трудовых, временных и финансовых затрат на осуществление государственных процедур, связанных с внешнеэкономической деятельностью).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и ежегодные целевые индикаторы (значения) показателей эффективности выполнения настоящего плана, а также методика их расчета утверждаются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Возможные риски при реализации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ходе реализации настоящего плана могут возникнуть риски, связанные с отсутствием единообразного понимания конечной цели и шагов по его реализации, недостаточной координацией между государственными органами, уполномоченными организациями государств-членов и Комиссией, принятием в Комиссии и (или) государствах-членах решений, не учитывающих положения Основных направлений в части приоритета применения электронных документов, недостаточным финансированием, ресурсным обеспечением мероприятий по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риски могут быть минимизированы путем своевременного выявления и принятия соответствующих управленческих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Организационный механизм,</w:t>
      </w:r>
      <w:r>
        <w:br/>
      </w:r>
      <w:r>
        <w:rPr>
          <w:rFonts w:ascii="Times New Roman"/>
          <w:b/>
          <w:i w:val="false"/>
          <w:color w:val="000000"/>
        </w:rPr>
        <w:t>
обеспечивающий реализацию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Организационный механизм на наднациональном уровне, обеспечивающий реализацию настоящего плана, основан на структуре органов Союза, предусмотренной Договором о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Комиссии принимает решения по стратегическим вопросам реализации настоящего плана, в том числе по системным вопросам, утверждению и финансированию ежегодных детализированных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принимает решения и рекомендации, предусмотренные настоящим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Коллегией Комиссии создается рабочая группа по реализации настоящего плана под руководством одного из членов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рабочая группа обеспечивает общую координацию и мониторинг исполнения настоящего плана, готовит предложения в виде проектов актов органов Союза, осуществляет разработку проектов ежегодных детализированных планов, рассматривает отчеты об исполнении настоящего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в государствах-членах создается координирующие (совещательные) органы, уполномоченные на реализацию настоящего плана, в состав которых включаются руководители государственных органов, а также представители бизнес-сообщества. Такие координирующие (совещательные) органы обеспечивают представление государственным органам предложений по созданию и развитию национальных механизмов «единого окна» в рамках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ответственный за реализацию Основных направлений, осуществляет организацию деятельности национального координирующего (совещательного)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выполнения настоящего плана национальные координирующие (совещательные) органы и рабочая группа осуществляют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организационного механизма, обеспечивающего реализацию настоящего плана, приведена в приложении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Перечень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4"/>
        <w:gridCol w:w="1094"/>
        <w:gridCol w:w="1094"/>
        <w:gridCol w:w="1094"/>
        <w:gridCol w:w="1094"/>
        <w:gridCol w:w="1094"/>
        <w:gridCol w:w="1116"/>
      </w:tblGrid>
      <w:tr>
        <w:trPr>
          <w:trHeight w:val="111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национальных механизмов «единого окна»</w:t>
            </w:r>
          </w:p>
        </w:tc>
      </w:tr>
      <w:tr>
        <w:trPr>
          <w:trHeight w:val="1725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21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Разработка методики оценки состояния развития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Разработка, внедрение и оптимизация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I-III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Сближение подходов по развитию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Оценка и мониторинг развития национальных механизмов «единого окна», подготовка рекомендаций по внесению необходимых изменений в работу национальных механизмов «единого окна» с учетом пункта 1.5 настоящего перечня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Внесение изменений в функционирование национальных механизмов «единого окна» в соответствии с рекомендациями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уникальной идентификации субъектов внешнеэкономической деятельности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Унификация процедур взаимодействия заинтересованных лиц и государственных органов в рамках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27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Оптимизация процедур межведомственного информационного взаимодействия в рамках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«единого окна»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Разработка глоссария терминов, используемых при реализации Основных направлений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Ведение (актуализация) глоссария терминов, используемых при реализации Основных направлений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Организационный механизм, обеспечивающий реализацию настоящего плана (механизм управления)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Разработка и утверждение организационной структуры механизма управления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Создание рабочей группы по реализации настоящего плана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 Создание государствами-членами координирующих (совещательных) органов, уполномоченных на реализацию настоящего плана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 Совершенствование организационной структуры механизма управления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Популяризация механизма «единого окна»: работа со СМИ, организация открытых дискуссий, семинаров, конференций по реализации Основных направлений и настоящего плана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I-IV кв.</w:t>
            </w:r>
          </w:p>
        </w:tc>
      </w:tr>
      <w:tr>
        <w:trPr>
          <w:trHeight w:val="30" w:hRule="atLeast"/>
        </w:trPr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Подготовка и публикация отчетов о проделанной работе по реализации Основных направлений и настоящего плана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IV кв.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плану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направлений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 «единого окна»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эталонной модели национального механизма</w:t>
      </w:r>
      <w:r>
        <w:br/>
      </w:r>
      <w:r>
        <w:rPr>
          <w:rFonts w:ascii="Times New Roman"/>
          <w:b/>
          <w:i w:val="false"/>
          <w:color w:val="000000"/>
        </w:rPr>
        <w:t>
«единого окна»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837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настоящей структуре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«B2B» – информационное взаимодействие заинтересованных лиц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«B2G/G2B» – информационное взаимодействие между заинтересованными лицами, государственными органами и (или) уполномоченными организациями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«G2G» – межведомственное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«ЕЭК» – Евразийская экономическая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плану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направлений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 «единого окна»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Сетевой график реализации плана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
Основных направлений развития механизма «единого окна»</w:t>
      </w:r>
      <w:r>
        <w:br/>
      </w:r>
      <w:r>
        <w:rPr>
          <w:rFonts w:ascii="Times New Roman"/>
          <w:b/>
          <w:i w:val="false"/>
          <w:color w:val="000000"/>
        </w:rPr>
        <w:t>
в системе регулирования внешнеэкономической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241"/>
        <w:gridCol w:w="300"/>
        <w:gridCol w:w="805"/>
        <w:gridCol w:w="567"/>
        <w:gridCol w:w="553"/>
        <w:gridCol w:w="538"/>
        <w:gridCol w:w="538"/>
        <w:gridCol w:w="805"/>
        <w:gridCol w:w="553"/>
        <w:gridCol w:w="538"/>
        <w:gridCol w:w="538"/>
        <w:gridCol w:w="805"/>
        <w:gridCol w:w="553"/>
        <w:gridCol w:w="538"/>
        <w:gridCol w:w="538"/>
        <w:gridCol w:w="553"/>
        <w:gridCol w:w="553"/>
        <w:gridCol w:w="538"/>
        <w:gridCol w:w="374"/>
        <w:gridCol w:w="553"/>
        <w:gridCol w:w="553"/>
        <w:gridCol w:w="538"/>
        <w:gridCol w:w="374"/>
        <w:gridCol w:w="553"/>
      </w:tblGrid>
      <w:tr>
        <w:trPr>
          <w:trHeight w:val="30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оценки состояния развития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состояния развития национальных механизмов «единого окна» в соответствии с разработанной методикой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обобщение результатов оценки состояния развития национальных механизмов «единого окна».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детального описания функций и архитектуры эталонной модели национального механизма «единого окна», перечня государственных процедур и услуг, охватываемых такой эталонной моделью, с учетом наднационального сегмента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внедрение и оптимизация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приоритетных направлений сближения подходов по развитию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мониторинг развития национальных механизмов «единого окна», подготовка рекомендаций по внесению необходимых изменений в работу национальных механизмов «единого окна» с учетом пункта 1.5 настоящего графика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функционирование национальных механизмов «единого окна» в соответствии с рекомендациями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B/C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12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13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уникальной идентификации субъектов внешнеэкономической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процедур взаимодействия заинтересованных лиц и государственных органов в рамках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процедур межведомственного взаимодействия в рамках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и реализация общих процессов в рамках Союза, задействованных в функционировании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D/B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 использования национальных механизмов «единого окна» хозяйствующими субъектами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единой системы нормативно-справочной информации Союза, необходимой для функционирования национальных механизмов «единого окна»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глоссария терминов, используемых при реализации Основных направлений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(актуализация) глоссария терминов, используемых при реализации Основных направлений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B/C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организационной структуры механизма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A/B/C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 по реализации плана мероприятий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A/B/C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A/B/C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государствами-членами координирующих (совещательных) органов (советов, комиссий) по реализации плана мероприятий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A/B/C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организационной структуры механизма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механизма «единого окна»: работа со СМИ, организация открытых дискуссий, семинаров, конференций по реализации Основных направлений и плана мероприятий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C/D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В настоящем графике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«А» – подготовительный этап;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«В» – этап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«С» – этап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«D» – этап мониторинга и оценки достигнутых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плану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направлений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 «единого окна»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системе регулирования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организационного механизма, обеспечивающего реализацию</w:t>
      </w:r>
      <w:r>
        <w:br/>
      </w:r>
      <w:r>
        <w:rPr>
          <w:rFonts w:ascii="Times New Roman"/>
          <w:b/>
          <w:i w:val="false"/>
          <w:color w:val="000000"/>
        </w:rPr>
        <w:t>
плана 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
механизма «единого окна»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551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51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