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97d" w14:textId="92c2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февраля 2014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вопросам технического регулирования Евразийской экономической комиссии Корешкова В.Н. по обращению Первого заместителя Премьер-министра Республики Казахстан, члена Совета Евразийской экономической комиссии Сагинтаева Б.А.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Российской Федерации в месячный срок с даты официального опубликования настоящей Рекомендации завершить внутригосударственное согласование проекта решения Евразийской экономической комиссии о внесении изменений в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