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71eb" w14:textId="4f37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23 сентября 2014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 с даты вступления в силу Решения Совета Евразийской экономической комиссии от 9 октября 2014 г. № 97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полиэтилена»: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следующего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группе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тома VI слова «3901 20 100 0 и 3901 20 900 0» заменить кодами «3901 20 100 0 – 3901 20 900 9» ТН ВЭД ТС.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