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c5d9" w14:textId="713c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том VI Пояснений к единой Товарной номенклатуре внешнеэкономической деятельности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 декабря 2014 года № 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83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18 ноября 2011 г. № 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- членам Таможенного союза и Единого экономического пространства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декабря № 127 «О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 и гражданских воздушных судов»: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Применять Пояснения к единой Товарной номенклатуре внешнеэкономической деятельности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12 марта 2013 г. № 4) с учетом следующих изменений: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группе 85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тома VI коды «8507 20 200 1 - 8507 20 800 9» ТН ВЭД ТС заменить кодами «8507 20 200 0 - 8507 20 800 8» ТН ВЭД ТС и коды «8531103000 - 8531109509» ТН ВЭД ТС заменить словами «8531 10 300 0 и 8531 10 950 0».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